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906" w:rsidRDefault="00DC3906" w:rsidP="00DC3906">
      <w:pPr>
        <w:widowControl/>
        <w:spacing w:line="600" w:lineRule="atLeast"/>
        <w:ind w:firstLine="480"/>
        <w:jc w:val="left"/>
        <w:rPr>
          <w:rFonts w:ascii="宋体" w:hAnsi="宋体" w:cs="宋体" w:hint="eastAsia"/>
          <w:b/>
          <w:color w:val="000000"/>
          <w:kern w:val="0"/>
          <w:szCs w:val="21"/>
        </w:rPr>
      </w:pPr>
      <w:r w:rsidRPr="00025548">
        <w:rPr>
          <w:rFonts w:ascii="宋体" w:hAnsi="宋体" w:cs="宋体" w:hint="eastAsia"/>
          <w:b/>
          <w:color w:val="000000"/>
          <w:kern w:val="0"/>
          <w:szCs w:val="21"/>
        </w:rPr>
        <w:t>合肥市产业投资控股（集团）有限公司职工活动中心音响系统采购清单</w:t>
      </w:r>
    </w:p>
    <w:p w:rsidR="00895F86" w:rsidRPr="00DC3906" w:rsidRDefault="00895F86">
      <w:bookmarkStart w:id="0" w:name="_GoBack"/>
      <w:bookmarkEnd w:id="0"/>
    </w:p>
    <w:tbl>
      <w:tblPr>
        <w:tblW w:w="9599" w:type="dxa"/>
        <w:jc w:val="center"/>
        <w:tblLook w:val="04A0" w:firstRow="1" w:lastRow="0" w:firstColumn="1" w:lastColumn="0" w:noHBand="0" w:noVBand="1"/>
      </w:tblPr>
      <w:tblGrid>
        <w:gridCol w:w="680"/>
        <w:gridCol w:w="1832"/>
        <w:gridCol w:w="820"/>
        <w:gridCol w:w="2317"/>
        <w:gridCol w:w="3950"/>
      </w:tblGrid>
      <w:tr w:rsidR="00391EC9" w:rsidRPr="00025548" w:rsidTr="001608BF">
        <w:trPr>
          <w:trHeight w:val="499"/>
          <w:jc w:val="center"/>
        </w:trPr>
        <w:tc>
          <w:tcPr>
            <w:tcW w:w="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3366FF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8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66FF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设备名称</w:t>
            </w:r>
          </w:p>
        </w:tc>
        <w:tc>
          <w:tcPr>
            <w:tcW w:w="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66FF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23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66FF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3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3366FF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参数</w:t>
            </w:r>
          </w:p>
        </w:tc>
      </w:tr>
      <w:tr w:rsidR="00391EC9" w:rsidRPr="00025548" w:rsidTr="001608BF">
        <w:trPr>
          <w:trHeight w:val="499"/>
          <w:jc w:val="center"/>
        </w:trPr>
        <w:tc>
          <w:tcPr>
            <w:tcW w:w="959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       音响子系统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12路调音台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025548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669290</wp:posOffset>
                  </wp:positionV>
                  <wp:extent cx="952500" cy="1219200"/>
                  <wp:effectExtent l="0" t="0" r="0" b="0"/>
                  <wp:wrapNone/>
                  <wp:docPr id="16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2001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>●12通道调音台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 最多6个话筒 / 12个线路输入 (4个单声道 + 4个立体声)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 4编组母线 + 1立体声母线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●“D-PRE”话放，带有倒向晶体管电路。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 单旋钮压缩器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 单声道输入通道上的PAD开关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 +48V幻象供电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 XLR平衡输出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 世界通用的内部全局供电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 包含机柜安装套件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 金属机身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b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★投标文件需提供进口产品报关单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全频线阵列音柱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2只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363220</wp:posOffset>
                  </wp:positionH>
                  <wp:positionV relativeFrom="paragraph">
                    <wp:posOffset>466725</wp:posOffset>
                  </wp:positionV>
                  <wp:extent cx="515620" cy="1609725"/>
                  <wp:effectExtent l="0" t="0" r="0" b="9525"/>
                  <wp:wrapNone/>
                  <wp:docPr id="15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图片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●4.5＂二分频8单元音柱                                             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●箱体：多层复合夹板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喷涂环保聚氨酯涂料                                     ●低音：6x4.5＂(115mm)25芯发泡边低音                                     ●高音：2x1＂(25mm)25芯钕磁高音                                                           ●额定功率：400W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●阻    抗：8Ω   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●灵 敏 度：99dB(1W/1M)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●频    响：60Hz-20KHz                       ●扩散角度：90°*50°                                              ●最大声压级：124dB 峰值：130dB                             ●尺寸：140mm*180mm*939mm 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制造厂家叁年免费质保函、产品检验报告、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</w:p>
        </w:tc>
      </w:tr>
      <w:tr w:rsidR="00391EC9" w:rsidRPr="00025548" w:rsidTr="001608BF">
        <w:trPr>
          <w:trHeight w:val="40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超低频音箱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2只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260985</wp:posOffset>
                  </wp:positionV>
                  <wp:extent cx="1123950" cy="1219200"/>
                  <wp:effectExtent l="0" t="0" r="0" b="0"/>
                  <wp:wrapNone/>
                  <wp:docPr id="14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图片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●15＂(385mm)100芯低音单元倒相式超低音                              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 ●箱体：多层复合夹板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喷涂环保聚氨酯涂料                                                                                        ●额定功率：600W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●阻    抗：8Ω   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●灵 敏 度：99dB(1W/1M)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●频    响：40Hz-300Hz                                           ●最大声压级：126dB 峰值：132dB                               ●尺寸：498mm*560mm*620mm 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lastRenderedPageBreak/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制造厂家叁年免费质保函、产品检验报告、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4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线阵列音柱功放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color w:val="000000"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1511300</wp:posOffset>
                  </wp:positionV>
                  <wp:extent cx="1322705" cy="518160"/>
                  <wp:effectExtent l="0" t="0" r="0" b="0"/>
                  <wp:wrapNone/>
                  <wp:docPr id="13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●两个单声道XLR平衡结构输入；                                                                                                                                                            ●带LCD液晶显示屏；                                                                                                                                         ●设置了先进的开机、关机、短板等保护电路；                                                                                                                                                            ●输出方式: 立体声.桥接.并联工作模式；                                                                                                                                        ●无级风冷散热系统，采用H类电路放大；                                                                                                                                           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●输出功率 （20Hz-20KHz/THD≤0.1％）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8欧姆 2×600W ，4欧姆 2×900W；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●频率响应；20Hz-20KHz；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●输入灵敏度 ：0dB(0.77V)；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●输入阻抗：〉10Kohms；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●THD+N ：≤0.01％；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●信噪比 ：103dB；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●分离度 ： 〉-75dB；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●阻尼系数 ：(Internal 1KHz) ＞300；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●转换速率 ：＞60V/us；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●尺寸：（W×H×D）483×88×450mm 。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制造厂家叁年免费质保函、3C认证证书、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超低频音箱功放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1509395</wp:posOffset>
                  </wp:positionV>
                  <wp:extent cx="1322705" cy="518160"/>
                  <wp:effectExtent l="0" t="0" r="0" b="0"/>
                  <wp:wrapNone/>
                  <wp:docPr id="12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●两个单声道XLR平衡结构输入；                                                                                                                                                            ●带LCD液晶显示屏；                                                                                                                                         ●设置了先进的开机、关机、短板等保护电路；                                                                                                                                                            ●输出方式: 立体声.桥接.并联工作模式；                                                                                                                                        ●无级风冷散热系统，采用H类电路放大；                                                                                                                                           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●输出功率 （20Hz-20KHz/THD≤0.1％）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8欧姆 2×800W ，4欧姆 2×1200W；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●频率响应；20Hz-20KHz；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●输入灵敏度 ：0dB(0.77V)；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●输入阻抗：〉10Kohms；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●THD+N ：≤0.01％；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●信噪比 ：103dB；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●分离度 ： 〉-75dB；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●阻尼系数 ：(Internal 1KHz) ＞300；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●转换速率 ：＞60V/us；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●尺寸：（W×H×D）483×88×450mm 。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制造厂家叁年免费质保函、3C认证证书、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6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数字音频处理器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2259330</wp:posOffset>
                  </wp:positionV>
                  <wp:extent cx="1398905" cy="362585"/>
                  <wp:effectExtent l="0" t="0" r="0" b="0"/>
                  <wp:wrapNone/>
                  <wp:docPr id="11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>●采用ARM系统管理和DSP信号处理的双核架构设计使系统的稳定性极高，避免使用过程中声音受系统影响等因素造成声音断续、无声等问题。自由方便的编组调试功能，输入、输出通道可按数字或符号进行选择编组联调，具后端密码设置功能，保障使用者频响数据的保密性，具中英文操作界面使操作调试极为简单方便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●输入端31段图示/参量均衡器（AT480为15段参量），输出端15段参量均衡器。每段参量均衡都可以设置为参量、低架、高架或全通模式。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●所有输入输出通道均可以自由路由、自由信号比、自由分频点。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●高通和低通滤波器全频率范围可调；16种响应类型及斜率可选择。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●所有输入输出通道均配备了延时功能。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●50个用户自定义存档以及最近调整存档；参数保存有自动和手动保存模式。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●人性化的PC控制软件，界面美观，调节简易，使用方便；具安全锁系统RS232和USB控制接口。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●128×48点阵液晶屏幕，配置了中英文双语操作界面。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制造厂家叁年免费质保函、产品检验报告、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一拖二无线话筒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1套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1221740</wp:posOffset>
                  </wp:positionV>
                  <wp:extent cx="1438275" cy="707390"/>
                  <wp:effectExtent l="0" t="0" r="9525" b="0"/>
                  <wp:wrapNone/>
                  <wp:docPr id="10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38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548"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952500</wp:posOffset>
                  </wp:positionV>
                  <wp:extent cx="180975" cy="657225"/>
                  <wp:effectExtent l="0" t="0" r="9525" b="0"/>
                  <wp:wrapNone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548"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953770</wp:posOffset>
                  </wp:positionV>
                  <wp:extent cx="180975" cy="657225"/>
                  <wp:effectExtent l="0" t="0" r="9525" b="0"/>
                  <wp:wrapNone/>
                  <wp:docPr id="8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6381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>●工作频率：740-790MHz；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●调制方式：宽带FM；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●信道数目：200；                                                                ●信道间隔：250KHz；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●频率稳定度：±0.005%；                                                   ●动态范围：100dB；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●最大偏移：±45KHz，水平限度；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●音频频率响应：80Hz-18KHz(±3dB)；                                   ●综合信噪比：＞105dB；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●综合失真：≤0.5%；                                                        ●有效使用距离：60m(标准的情况下）；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●静噪深度控制：“音码及杂讯锁定”双重静音控制；                                  ●工作环境温度：－10℃--＋50℃；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制造厂家叁年免费质保函、3C认证证书、产品检验报告、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                                     </w:t>
            </w:r>
          </w:p>
        </w:tc>
      </w:tr>
      <w:tr w:rsidR="00391EC9" w:rsidRPr="00025548" w:rsidTr="001608BF">
        <w:trPr>
          <w:trHeight w:val="406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8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8路电源时序器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90805</wp:posOffset>
                  </wp:positionV>
                  <wp:extent cx="1414780" cy="386715"/>
                  <wp:effectExtent l="0" t="0" r="0" b="0"/>
                  <wp:wrapNone/>
                  <wp:docPr id="7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4667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>●通道参数 :8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●每通道参数:220V/15A.3300W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 xml:space="preserve">●时序开关时间间隔:1 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>秒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●连机:Allow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●照明灯电压:AC/12V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             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>●控制:Lamp-on switch,Bypass-button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●连机线:3-core,microphone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●指示灯:Power/Channel on/Bypass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●输入输出插座:U.S.A standard three wire AC Connector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●控制信号连机插座r:TRS</w:t>
            </w:r>
            <w:r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                               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>●Grounded wire is needed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●尺寸:483×45×325mm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高清投影机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025548">
              <w:rPr>
                <w:rFonts w:ascii="宋体" w:hAnsi="宋体" w:cs="宋体"/>
                <w:noProof/>
                <w:kern w:val="0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1281430</wp:posOffset>
                  </wp:positionV>
                  <wp:extent cx="1370330" cy="864870"/>
                  <wp:effectExtent l="0" t="0" r="1270" b="0"/>
                  <wp:wrapNone/>
                  <wp:docPr id="6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00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●投影技术：DLP，亮度5000流明 对比度10000:1  ●标准分辨率XGA（1024*768） ●灯泡功率200W  5000小时，经济模式：6000小时  投影参数 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●变焦比1-1.2  光圈范围F=1.58-1.72  实际焦距f=16.9-20.28mm  投影距离0.9-10.8m  投影尺寸33-318英寸  屏幕比例16:10  色彩数目1677万色</w:t>
            </w:r>
            <w:r w:rsidRPr="00025548">
              <w:rPr>
                <w:rFonts w:ascii="宋体" w:hAnsi="宋体" w:cs="宋体" w:hint="eastAsia"/>
                <w:kern w:val="0"/>
                <w:sz w:val="20"/>
                <w:szCs w:val="20"/>
              </w:rPr>
              <w:br/>
              <w:t>●梯形校正手动，自动：±30度  投影方式正投，背投，吊顶  输入接口模拟RGB输入：1×D-sub 15pin  控制接口控制：1×USB Type B（for USB Display，Mouse，K/B，Control）  ●存储卡：1×USB Type A（for USB Memory，USB Document Camera，Wireless LAN）  网络输出/输出：1×USB Type A（in common with Memory I/O）</w:t>
            </w:r>
          </w:p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★投标文件需</w:t>
            </w:r>
            <w:r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制造厂家叁年免费质保函、3C认证证书、节能环保认证、</w:t>
            </w:r>
            <w:r w:rsidRPr="00BA442E">
              <w:rPr>
                <w:rFonts w:ascii="宋体" w:hAnsi="宋体" w:cs="宋体" w:hint="eastAsia"/>
                <w:b/>
                <w:kern w:val="0"/>
                <w:sz w:val="20"/>
                <w:szCs w:val="20"/>
              </w:rPr>
              <w:t>产品彩页资料。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设备机柜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1副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025548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68580</wp:posOffset>
                  </wp:positionV>
                  <wp:extent cx="771525" cy="1143000"/>
                  <wp:effectExtent l="0" t="0" r="0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239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25548">
              <w:rPr>
                <w:rFonts w:ascii="宋体" w:hAnsi="宋体" w:cs="宋体" w:hint="eastAsia"/>
                <w:kern w:val="0"/>
                <w:sz w:val="18"/>
                <w:szCs w:val="18"/>
              </w:rPr>
              <w:t>钢制、豪华网孔机柜、内置散热风扇，600*600*1000mm，四门可拆卸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lastRenderedPageBreak/>
              <w:t>11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安装线材辅材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color w:val="000000"/>
                <w:kern w:val="0"/>
                <w:szCs w:val="21"/>
              </w:rPr>
              <w:t>1批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025548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155575</wp:posOffset>
                  </wp:positionV>
                  <wp:extent cx="933450" cy="1000125"/>
                  <wp:effectExtent l="0" t="0" r="0" b="9525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906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025548">
              <w:rPr>
                <w:rFonts w:ascii="宋体" w:hAnsi="宋体" w:cs="宋体" w:hint="eastAsia"/>
                <w:kern w:val="0"/>
                <w:sz w:val="18"/>
                <w:szCs w:val="18"/>
              </w:rPr>
              <w:t>音箱线、话筒线、连接头、安装支架</w:t>
            </w:r>
          </w:p>
        </w:tc>
      </w:tr>
      <w:tr w:rsidR="00391EC9" w:rsidRPr="00025548" w:rsidTr="001608BF">
        <w:trPr>
          <w:trHeight w:val="1999"/>
          <w:jc w:val="center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C904C0" w:rsidRDefault="00391EC9" w:rsidP="001608BF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 w:rsidRPr="00C904C0">
              <w:rPr>
                <w:rFonts w:ascii="宋体" w:hAnsi="宋体" w:cs="宋体"/>
                <w:color w:val="000000"/>
                <w:kern w:val="0"/>
                <w:szCs w:val="21"/>
              </w:rPr>
              <w:t>高清网络机顶盒电视播放器</w:t>
            </w:r>
          </w:p>
        </w:tc>
        <w:tc>
          <w:tcPr>
            <w:tcW w:w="8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1台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91EC9" w:rsidRPr="00C904C0" w:rsidRDefault="00391EC9" w:rsidP="001608BF">
            <w:pPr>
              <w:widowControl/>
              <w:shd w:val="clear" w:color="auto" w:fill="FFFFFF"/>
              <w:jc w:val="center"/>
              <w:outlineLvl w:val="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234315</wp:posOffset>
                  </wp:positionV>
                  <wp:extent cx="1181100" cy="701040"/>
                  <wp:effectExtent l="0" t="0" r="0" b="381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264985" w:rsidRDefault="00391EC9" w:rsidP="001608BF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支持手机或者平板电脑上的图片视频内容无线投射到投影上，支持移动硬盘或U盘观看本地电影，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内存容量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(ROM):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8GB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运行内存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RAM: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2GB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架构类型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2核Cortex-A72 + 4核Cortex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-A53，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支持格式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H.265 MPEG4 MPEG2 MPEG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存储方式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内置flash闪存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输出分辨率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3840x2160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播放器分类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: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网络播放器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，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接口类型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:HDMI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</w:t>
            </w:r>
            <w:r w:rsidRPr="00264985">
              <w:rPr>
                <w:rFonts w:ascii="宋体" w:hAnsi="宋体" w:cs="宋体"/>
                <w:kern w:val="0"/>
                <w:sz w:val="18"/>
                <w:szCs w:val="18"/>
              </w:rPr>
              <w:t>USB</w:t>
            </w:r>
            <w:r w:rsidRPr="00264985">
              <w:rPr>
                <w:rFonts w:ascii="宋体" w:hAnsi="宋体" w:cs="宋体" w:hint="eastAsia"/>
                <w:kern w:val="0"/>
                <w:sz w:val="18"/>
                <w:szCs w:val="18"/>
              </w:rPr>
              <w:t>。</w:t>
            </w:r>
          </w:p>
        </w:tc>
      </w:tr>
      <w:tr w:rsidR="00391EC9" w:rsidRPr="00025548" w:rsidTr="001608BF">
        <w:trPr>
          <w:trHeight w:val="499"/>
          <w:jc w:val="center"/>
        </w:trPr>
        <w:tc>
          <w:tcPr>
            <w:tcW w:w="333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施工费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 w:rsidRPr="00025548"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91EC9" w:rsidRPr="00025548" w:rsidRDefault="00391EC9" w:rsidP="001608BF"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投标单位自行到现场勘察</w:t>
            </w:r>
            <w:r w:rsidRPr="00025548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391EC9" w:rsidRPr="00391EC9" w:rsidRDefault="00391EC9"/>
    <w:sectPr w:rsidR="00391EC9" w:rsidRPr="00391E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643" w:rsidRDefault="00AC7643" w:rsidP="00391EC9">
      <w:r>
        <w:separator/>
      </w:r>
    </w:p>
  </w:endnote>
  <w:endnote w:type="continuationSeparator" w:id="0">
    <w:p w:rsidR="00AC7643" w:rsidRDefault="00AC7643" w:rsidP="00391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643" w:rsidRDefault="00AC7643" w:rsidP="00391EC9">
      <w:r>
        <w:separator/>
      </w:r>
    </w:p>
  </w:footnote>
  <w:footnote w:type="continuationSeparator" w:id="0">
    <w:p w:rsidR="00AC7643" w:rsidRDefault="00AC7643" w:rsidP="00391E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0B8"/>
    <w:rsid w:val="00391EC9"/>
    <w:rsid w:val="005310B8"/>
    <w:rsid w:val="00895F86"/>
    <w:rsid w:val="00956A6C"/>
    <w:rsid w:val="00AC7643"/>
    <w:rsid w:val="00DC3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5A76A7B-C8B3-48FB-BFA9-4E48462A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1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1EC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1E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1EC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836</Words>
  <Characters>4768</Characters>
  <Application>Microsoft Office Word</Application>
  <DocSecurity>0</DocSecurity>
  <Lines>39</Lines>
  <Paragraphs>11</Paragraphs>
  <ScaleCrop>false</ScaleCrop>
  <Company>Microsoft</Company>
  <LinksUpToDate>false</LinksUpToDate>
  <CharactersWithSpaces>5593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李阳</dc:creator>
  <cp:keywords/>
  <dc:description/>
  <cp:lastModifiedBy>李阳</cp:lastModifiedBy>
  <cp:revision>3</cp:revision>
  <dcterms:created xsi:type="dcterms:W3CDTF">2016-07-01T00:47:00Z</dcterms:created>
  <dcterms:modified xsi:type="dcterms:W3CDTF">2016-07-01T00:49:00Z</dcterms:modified>
</cp:coreProperties>
</file>