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方正小标宋简体"/>
          <w:bCs/>
          <w:kern w:val="44"/>
          <w:sz w:val="32"/>
          <w:szCs w:val="44"/>
          <w:lang w:val="en-US" w:eastAsia="zh-CN" w:bidi="ar-SA"/>
          <w14:ligatures w14:val="standardContextual"/>
        </w:rPr>
      </w:pPr>
      <w:bookmarkStart w:id="1" w:name="_GoBack"/>
      <w:r>
        <w:rPr>
          <w:rFonts w:ascii="宋体" w:hAnsi="宋体" w:eastAsia="宋体" w:cs="宋体"/>
          <w:b/>
          <w:bCs/>
          <w:color w:val="000000"/>
          <w:spacing w:val="1"/>
          <w:kern w:val="44"/>
          <w:sz w:val="44"/>
          <w:szCs w:val="44"/>
          <w:lang w:val="en-US" w:eastAsia="zh-CN" w:bidi="ar-SA"/>
          <w14:ligatures w14:val="standardContextual"/>
        </w:rPr>
        <w:t>安徽省新材料主题基金子基金管理机构</w:t>
      </w:r>
    </w:p>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方正小标宋简体"/>
          <w:bCs/>
          <w:kern w:val="44"/>
          <w:sz w:val="32"/>
          <w:szCs w:val="44"/>
          <w:lang w:val="en-US" w:eastAsia="zh-CN" w:bidi="ar-SA"/>
          <w14:ligatures w14:val="standardContextual"/>
        </w:rPr>
      </w:pPr>
      <w:r>
        <w:rPr>
          <w:rFonts w:ascii="宋体" w:hAnsi="宋体" w:eastAsia="宋体" w:cs="宋体"/>
          <w:b/>
          <w:bCs/>
          <w:color w:val="000000"/>
          <w:spacing w:val="1"/>
          <w:kern w:val="44"/>
          <w:sz w:val="44"/>
          <w:szCs w:val="44"/>
          <w:lang w:val="en-US" w:eastAsia="zh-CN" w:bidi="ar-SA"/>
          <w14:ligatures w14:val="standardContextual"/>
        </w:rPr>
        <w:t>申报材料（样本）</w:t>
      </w:r>
    </w:p>
    <w:bookmarkEnd w:id="1"/>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申报机构名称：</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法定代表人：</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单</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位</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地</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址：</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联</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系</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人：</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联</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系</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电</w:t>
      </w:r>
      <w:r>
        <w:rPr>
          <w:rFonts w:ascii="Times New Roman" w:hAnsi="Times New Roman" w:eastAsia="Times New Roman" w:cs="Times New Roman"/>
          <w:color w:val="000000"/>
          <w:spacing w:val="4"/>
          <w:sz w:val="32"/>
          <w:szCs w:val="22"/>
          <w14:ligatures w14:val="standardContextual"/>
        </w:rPr>
        <w:t xml:space="preserve"> </w:t>
      </w:r>
      <w:r>
        <w:rPr>
          <w:rFonts w:ascii="仿宋_GB2312" w:hAnsi="仿宋_GB2312" w:eastAsia="仿宋_GB2312" w:cs="仿宋_GB2312"/>
          <w:color w:val="000000"/>
          <w:spacing w:val="4"/>
          <w:sz w:val="32"/>
          <w:szCs w:val="22"/>
          <w14:ligatures w14:val="standardContextual"/>
        </w:rPr>
        <w:t>话：</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注：申报材料连续编码并列出目录，务必添加对应页码，</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纸质版规范打印装订成册，并在首页加盖公章。</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方正小标宋简体"/>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目录</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keepNext/>
        <w:keepLines/>
        <w:widowControl w:val="0"/>
        <w:spacing w:line="560" w:lineRule="exact"/>
        <w:ind w:firstLine="640" w:firstLineChars="200"/>
        <w:jc w:val="both"/>
        <w:outlineLvl w:val="0"/>
        <w:rPr>
          <w:rFonts w:ascii="Times New Roman" w:hAnsi="Times New Roman" w:eastAsia="黑体" w:cs="方正小标宋简体"/>
          <w:b/>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一、机构基本情况</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（一）机构简介</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简要阐述管理机构基本情况，包括但不限于成立时间、中基协登记情况、所在区域、注册资本金（含实缴情况）。</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：营业执照复印件、实缴资本专项审计报告复印件或其他证明文件。</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（二）股权结构</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介绍管理机构股权结构及实控人、主要股东背景。</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（三）组织架构与核心团队</w:t>
      </w:r>
    </w:p>
    <w:p>
      <w:pPr>
        <w:spacing w:line="560" w:lineRule="exact"/>
        <w:ind w:firstLine="656" w:firstLineChars="200"/>
        <w:rPr>
          <w:rFonts w:ascii="仿宋_GB2312" w:hAnsi="仿宋_GB2312" w:eastAsia="仿宋_GB2312" w:cs="仿宋_GB2312"/>
          <w:color w:val="000000"/>
          <w:spacing w:val="4"/>
          <w:sz w:val="32"/>
          <w:szCs w:val="22"/>
          <w14:ligatures w14:val="standardContextual"/>
        </w:rPr>
      </w:pPr>
      <w:r>
        <w:rPr>
          <w:rFonts w:ascii="仿宋_GB2312" w:hAnsi="仿宋_GB2312" w:eastAsia="仿宋_GB2312" w:cs="仿宋_GB2312"/>
          <w:color w:val="000000"/>
          <w:spacing w:val="4"/>
          <w:sz w:val="32"/>
          <w:szCs w:val="22"/>
          <w14:ligatures w14:val="standardContextual"/>
        </w:rPr>
        <w:t>简要说明公司组织架构，提供核心团队及拟设子基金管理团队的履历。其中，</w:t>
      </w:r>
      <w:r>
        <w:rPr>
          <w:rFonts w:ascii="仿宋_GB2312" w:hAnsi="仿宋_GB2312" w:eastAsia="仿宋_GB2312" w:cs="仿宋_GB2312"/>
          <w:color w:val="000000"/>
          <w:spacing w:val="4"/>
          <w:sz w:val="32"/>
          <w:szCs w:val="22"/>
          <w:u w:val="single"/>
          <w14:ligatures w14:val="standardContextual"/>
        </w:rPr>
        <w:t>拟设子基金管理团队不少于3人</w:t>
      </w:r>
      <w:r>
        <w:rPr>
          <w:rFonts w:ascii="仿宋_GB2312" w:hAnsi="仿宋_GB2312" w:eastAsia="仿宋_GB2312" w:cs="仿宋_GB2312"/>
          <w:color w:val="000000"/>
          <w:spacing w:val="4"/>
          <w:sz w:val="32"/>
          <w:szCs w:val="22"/>
          <w14:ligatures w14:val="standardContextual"/>
        </w:rPr>
        <w:t>，履历请主要描述学历背景、过往投资案例及基金管理经验。</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：高级管理人员、子基金专属管理团队人员的简历，并附任职证明、社保记录单据（从属地社保机构下载打印并加盖公章）。</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（四）内部管理制度和机制</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简要阐述管理机构目前已制定的项目投资决策机制、激励约束机制（如跟投机制）、资产托管机制、财务管理制度和风险控制机制等。</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：机构制定的投资管理制度、薪酬制度、财务管理制度等（加盖公章）。</w:t>
      </w:r>
    </w:p>
    <w:p>
      <w:pPr>
        <w:keepNext/>
        <w:keepLines/>
        <w:widowControl w:val="0"/>
        <w:spacing w:line="560" w:lineRule="exact"/>
        <w:ind w:firstLine="640" w:firstLineChars="200"/>
        <w:jc w:val="both"/>
        <w:outlineLvl w:val="0"/>
        <w:rPr>
          <w:rFonts w:ascii="Times New Roman" w:hAnsi="Times New Roman" w:eastAsia="黑体" w:cs="方正小标宋简体"/>
          <w:b/>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二、机构管理规模和业绩</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（一）基金管理规模</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以表格列示管理机构累计管理的基金实缴规模，若为专项基金和母基金，请在投资方向中明确说明。</w:t>
      </w:r>
    </w:p>
    <w:tbl>
      <w:tblPr>
        <w:tblStyle w:val="3"/>
        <w:tblW w:w="8966"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843"/>
        <w:gridCol w:w="992"/>
        <w:gridCol w:w="1233"/>
        <w:gridCol w:w="1049"/>
        <w:gridCol w:w="1240"/>
        <w:gridCol w:w="1240"/>
        <w:gridCol w:w="1304"/>
        <w:gridCol w:w="106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基金名称</w:t>
            </w:r>
          </w:p>
        </w:tc>
        <w:tc>
          <w:tcPr>
            <w:tcW w:w="12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基金管理人</w:t>
            </w:r>
          </w:p>
        </w:tc>
        <w:tc>
          <w:tcPr>
            <w:tcW w:w="104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成立时间</w:t>
            </w:r>
          </w:p>
        </w:tc>
        <w:tc>
          <w:tcPr>
            <w:tcW w:w="12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基金认缴规模</w:t>
            </w:r>
          </w:p>
        </w:tc>
        <w:tc>
          <w:tcPr>
            <w:tcW w:w="12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基金实缴规模</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主要出资人</w:t>
            </w:r>
          </w:p>
        </w:tc>
        <w:tc>
          <w:tcPr>
            <w:tcW w:w="106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投资方向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33"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3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4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30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33"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3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4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30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0"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合计</w:t>
            </w:r>
          </w:p>
        </w:tc>
        <w:tc>
          <w:tcPr>
            <w:tcW w:w="99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3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4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24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30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0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r>
    </w:tbl>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：基金在中基协的备案信息、基金在银行的资金入账凭证或第三方机构出具的审计报告等实缴规模的证明材料。</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（二）基金业绩</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以表格列示管理机构所管理基金的业绩表现（所列示的基金总规模应不低于</w:t>
      </w:r>
      <w:r>
        <w:rPr>
          <w:rFonts w:ascii="Times New Roman" w:hAnsi="Times New Roman" w:eastAsia="Times New Roman" w:cs="Times New Roman"/>
          <w:color w:val="000000"/>
          <w:spacing w:val="4"/>
          <w:sz w:val="32"/>
          <w:szCs w:val="22"/>
          <w14:ligatures w14:val="standardContextual"/>
        </w:rPr>
        <w:t>20</w:t>
      </w:r>
      <w:r>
        <w:rPr>
          <w:rFonts w:ascii="仿宋_GB2312" w:hAnsi="仿宋_GB2312" w:eastAsia="仿宋_GB2312" w:cs="仿宋_GB2312"/>
          <w:color w:val="000000"/>
          <w:spacing w:val="4"/>
          <w:sz w:val="32"/>
          <w:szCs w:val="22"/>
          <w14:ligatures w14:val="standardContextual"/>
        </w:rPr>
        <w:t>亿元或只数不少于</w:t>
      </w:r>
      <w:r>
        <w:rPr>
          <w:rFonts w:ascii="Times New Roman" w:hAnsi="Times New Roman" w:eastAsia="Times New Roman" w:cs="Times New Roman"/>
          <w:color w:val="000000"/>
          <w:spacing w:val="4"/>
          <w:sz w:val="32"/>
          <w:szCs w:val="22"/>
          <w14:ligatures w14:val="standardContextual"/>
        </w:rPr>
        <w:t>3</w:t>
      </w:r>
      <w:r>
        <w:rPr>
          <w:rFonts w:ascii="仿宋_GB2312" w:hAnsi="仿宋_GB2312" w:eastAsia="仿宋_GB2312" w:cs="仿宋_GB2312"/>
          <w:color w:val="000000"/>
          <w:spacing w:val="4"/>
          <w:sz w:val="32"/>
          <w:szCs w:val="22"/>
          <w14:ligatures w14:val="standardContextual"/>
        </w:rPr>
        <w:t>只）。</w:t>
      </w:r>
    </w:p>
    <w:tbl>
      <w:tblPr>
        <w:tblStyle w:val="3"/>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689"/>
        <w:gridCol w:w="824"/>
        <w:gridCol w:w="824"/>
        <w:gridCol w:w="1338"/>
        <w:gridCol w:w="1965"/>
        <w:gridCol w:w="1214"/>
        <w:gridCol w:w="965"/>
        <w:gridCol w:w="100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40" w:hRule="atLeast"/>
        </w:trPr>
        <w:tc>
          <w:tcPr>
            <w:tcW w:w="6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82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基金名称</w:t>
            </w:r>
          </w:p>
        </w:tc>
        <w:tc>
          <w:tcPr>
            <w:tcW w:w="82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基金规模</w:t>
            </w:r>
          </w:p>
        </w:tc>
        <w:tc>
          <w:tcPr>
            <w:tcW w:w="133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首次</w:t>
            </w:r>
            <w:r>
              <w:rPr>
                <w:rFonts w:ascii="Times New Roman" w:hAnsi="Times New Roman" w:eastAsia="Times New Roman" w:cs="Times New Roman"/>
                <w:b/>
                <w:color w:val="000000"/>
                <w:spacing w:val="4"/>
                <w:sz w:val="28"/>
                <w:szCs w:val="22"/>
                <w14:ligatures w14:val="none"/>
              </w:rPr>
              <w:t>call</w:t>
            </w:r>
            <w:r>
              <w:rPr>
                <w:rFonts w:ascii="仿宋_GB2312" w:hAnsi="仿宋_GB2312" w:eastAsia="仿宋_GB2312" w:cs="仿宋_GB2312"/>
                <w:b/>
                <w:color w:val="000000"/>
                <w:spacing w:val="4"/>
                <w:sz w:val="28"/>
                <w:szCs w:val="22"/>
                <w14:ligatures w14:val="none"/>
              </w:rPr>
              <w:t>款时间</w:t>
            </w:r>
          </w:p>
        </w:tc>
        <w:tc>
          <w:tcPr>
            <w:tcW w:w="196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已投金额及项目数</w:t>
            </w:r>
          </w:p>
        </w:tc>
        <w:tc>
          <w:tcPr>
            <w:tcW w:w="121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已上市项目数</w:t>
            </w:r>
          </w:p>
        </w:tc>
        <w:tc>
          <w:tcPr>
            <w:tcW w:w="197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199" w:firstLineChars="69"/>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业绩指标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 w:hRule="atLeast"/>
        </w:trPr>
        <w:tc>
          <w:tcPr>
            <w:tcW w:w="6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824"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824"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1338"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1965"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1214"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pPr>
              <w:snapToGrid/>
              <w:spacing w:before="60" w:after="60" w:line="560" w:lineRule="exact"/>
              <w:ind w:firstLine="640" w:firstLineChars="200"/>
              <w:rPr>
                <w:rFonts w:ascii="Times New Roman" w:hAnsi="Times New Roman" w:eastAsia="仿宋_GB2312" w:cs="Times New Roman"/>
                <w:color w:val="333333"/>
                <w:sz w:val="32"/>
                <w:szCs w:val="22"/>
                <w14:ligatures w14:val="none"/>
              </w:rPr>
            </w:pPr>
          </w:p>
        </w:tc>
        <w:tc>
          <w:tcPr>
            <w:tcW w:w="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Times New Roman" w:hAnsi="Times New Roman" w:eastAsia="Times New Roman" w:cs="Times New Roman"/>
                <w:b/>
                <w:color w:val="000000"/>
                <w:spacing w:val="4"/>
                <w:sz w:val="28"/>
                <w:szCs w:val="22"/>
                <w14:ligatures w14:val="none"/>
              </w:rPr>
              <w:t>DPI</w:t>
            </w:r>
          </w:p>
        </w:tc>
        <w:tc>
          <w:tcPr>
            <w:tcW w:w="10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Times New Roman" w:hAnsi="Times New Roman" w:eastAsia="Times New Roman" w:cs="Times New Roman"/>
                <w:b/>
                <w:color w:val="000000"/>
                <w:spacing w:val="4"/>
                <w:sz w:val="28"/>
                <w:szCs w:val="22"/>
                <w14:ligatures w14:val="none"/>
              </w:rPr>
              <w:t>IRR</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40" w:hRule="atLeast"/>
        </w:trPr>
        <w:tc>
          <w:tcPr>
            <w:tcW w:w="6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82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82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33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21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0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r>
    </w:tbl>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：基金</w:t>
      </w:r>
      <w:r>
        <w:rPr>
          <w:rFonts w:ascii="Times New Roman" w:hAnsi="Times New Roman" w:eastAsia="Times New Roman" w:cs="Times New Roman"/>
          <w:color w:val="000000"/>
          <w:spacing w:val="4"/>
          <w:sz w:val="32"/>
          <w:szCs w:val="22"/>
          <w14:ligatures w14:val="standardContextual"/>
        </w:rPr>
        <w:t>DPI</w:t>
      </w:r>
      <w:r>
        <w:rPr>
          <w:rFonts w:ascii="仿宋_GB2312" w:hAnsi="仿宋_GB2312" w:eastAsia="仿宋_GB2312" w:cs="仿宋_GB2312"/>
          <w:color w:val="000000"/>
          <w:spacing w:val="4"/>
          <w:sz w:val="32"/>
          <w:szCs w:val="22"/>
          <w14:ligatures w14:val="standardContextual"/>
        </w:rPr>
        <w:t>、</w:t>
      </w:r>
      <w:r>
        <w:rPr>
          <w:rFonts w:ascii="Times New Roman" w:hAnsi="Times New Roman" w:eastAsia="Times New Roman" w:cs="Times New Roman"/>
          <w:color w:val="000000"/>
          <w:spacing w:val="4"/>
          <w:sz w:val="32"/>
          <w:szCs w:val="22"/>
          <w14:ligatures w14:val="standardContextual"/>
        </w:rPr>
        <w:t>IRR</w:t>
      </w:r>
      <w:r>
        <w:rPr>
          <w:rFonts w:ascii="仿宋_GB2312" w:hAnsi="仿宋_GB2312" w:eastAsia="仿宋_GB2312" w:cs="仿宋_GB2312"/>
          <w:color w:val="000000"/>
          <w:spacing w:val="4"/>
          <w:sz w:val="32"/>
          <w:szCs w:val="22"/>
          <w14:ligatures w14:val="standardContextual"/>
        </w:rPr>
        <w:t>计算底稿（加盖公章）。</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（三）投资案例</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阐述</w:t>
      </w:r>
      <w:r>
        <w:rPr>
          <w:rFonts w:ascii="Times New Roman" w:hAnsi="Times New Roman" w:eastAsia="Times New Roman" w:cs="Times New Roman"/>
          <w:color w:val="000000"/>
          <w:spacing w:val="4"/>
          <w:sz w:val="32"/>
          <w:szCs w:val="22"/>
          <w:u w:val="single"/>
          <w14:ligatures w14:val="standardContextual"/>
        </w:rPr>
        <w:t>2019</w:t>
      </w:r>
      <w:r>
        <w:rPr>
          <w:rFonts w:ascii="仿宋_GB2312" w:hAnsi="仿宋_GB2312" w:eastAsia="仿宋_GB2312" w:cs="仿宋_GB2312"/>
          <w:color w:val="000000"/>
          <w:spacing w:val="4"/>
          <w:sz w:val="32"/>
          <w:szCs w:val="22"/>
          <w:u w:val="single"/>
          <w14:ligatures w14:val="standardContextual"/>
        </w:rPr>
        <w:t>年</w:t>
      </w:r>
      <w:r>
        <w:rPr>
          <w:rFonts w:ascii="Times New Roman" w:hAnsi="Times New Roman" w:eastAsia="Times New Roman" w:cs="Times New Roman"/>
          <w:color w:val="000000"/>
          <w:spacing w:val="4"/>
          <w:sz w:val="32"/>
          <w:szCs w:val="22"/>
          <w:u w:val="single"/>
          <w14:ligatures w14:val="standardContextual"/>
        </w:rPr>
        <w:t>1</w:t>
      </w:r>
      <w:r>
        <w:rPr>
          <w:rFonts w:ascii="仿宋_GB2312" w:hAnsi="仿宋_GB2312" w:eastAsia="仿宋_GB2312" w:cs="仿宋_GB2312"/>
          <w:color w:val="000000"/>
          <w:spacing w:val="4"/>
          <w:sz w:val="32"/>
          <w:szCs w:val="22"/>
          <w:u w:val="single"/>
          <w14:ligatures w14:val="standardContextual"/>
        </w:rPr>
        <w:t>月</w:t>
      </w:r>
      <w:r>
        <w:rPr>
          <w:rFonts w:ascii="Times New Roman" w:hAnsi="Times New Roman" w:eastAsia="Times New Roman" w:cs="Times New Roman"/>
          <w:color w:val="000000"/>
          <w:spacing w:val="4"/>
          <w:sz w:val="32"/>
          <w:szCs w:val="22"/>
          <w:u w:val="single"/>
          <w14:ligatures w14:val="standardContextual"/>
        </w:rPr>
        <w:t>1</w:t>
      </w:r>
      <w:r>
        <w:rPr>
          <w:rFonts w:ascii="仿宋_GB2312" w:hAnsi="仿宋_GB2312" w:eastAsia="仿宋_GB2312" w:cs="仿宋_GB2312"/>
          <w:color w:val="000000"/>
          <w:spacing w:val="4"/>
          <w:sz w:val="32"/>
          <w:szCs w:val="22"/>
          <w:u w:val="single"/>
          <w14:ligatures w14:val="standardContextual"/>
        </w:rPr>
        <w:t>日以来</w:t>
      </w:r>
      <w:r>
        <w:rPr>
          <w:rFonts w:ascii="仿宋_GB2312" w:hAnsi="仿宋_GB2312" w:eastAsia="仿宋_GB2312" w:cs="仿宋_GB2312"/>
          <w:color w:val="000000"/>
          <w:spacing w:val="4"/>
          <w:sz w:val="32"/>
          <w:szCs w:val="22"/>
          <w14:ligatures w14:val="standardContextual"/>
        </w:rPr>
        <w:t>，管理机构在新材料领域已投（至少已签署投资协议）的明星案例。</w:t>
      </w:r>
      <w:r>
        <w:rPr>
          <w:rFonts w:ascii="仿宋_GB2312" w:hAnsi="仿宋_GB2312" w:eastAsia="仿宋_GB2312" w:cs="仿宋_GB2312"/>
          <w:color w:val="000000"/>
          <w:spacing w:val="4"/>
          <w:sz w:val="32"/>
          <w:szCs w:val="22"/>
          <w:u w:val="single"/>
          <w14:ligatures w14:val="standardContextual"/>
        </w:rPr>
        <w:t>明星案例指已上市企业或被上市公司并购企业、行业或区域龙头企业、技术领先企业、后续融资估值提升明显企业等的一种</w:t>
      </w:r>
      <w:r>
        <w:rPr>
          <w:rFonts w:ascii="仿宋_GB2312" w:hAnsi="仿宋_GB2312" w:eastAsia="仿宋_GB2312" w:cs="仿宋_GB2312"/>
          <w:color w:val="000000"/>
          <w:spacing w:val="4"/>
          <w:sz w:val="32"/>
          <w:szCs w:val="22"/>
          <w14:ligatures w14:val="standardContextual"/>
        </w:rPr>
        <w:t>。投资案例介绍介绍内容包括但不限于项目介绍（突出项目符合上述明星案例的定义）、投资情况（投资时间、投资主体、投资金额、投后估值等）、投后发展情况（</w:t>
      </w:r>
      <w:r>
        <w:rPr>
          <w:rFonts w:ascii="Times New Roman" w:hAnsi="Times New Roman" w:eastAsia="Times New Roman" w:cs="Times New Roman"/>
          <w:color w:val="000000"/>
          <w:spacing w:val="4"/>
          <w:sz w:val="32"/>
          <w:szCs w:val="22"/>
          <w14:ligatures w14:val="standardContextual"/>
        </w:rPr>
        <w:t>2022</w:t>
      </w:r>
      <w:r>
        <w:rPr>
          <w:rFonts w:ascii="仿宋_GB2312" w:hAnsi="仿宋_GB2312" w:eastAsia="仿宋_GB2312" w:cs="仿宋_GB2312"/>
          <w:color w:val="000000"/>
          <w:spacing w:val="4"/>
          <w:sz w:val="32"/>
          <w:szCs w:val="22"/>
          <w14:ligatures w14:val="standardContextual"/>
        </w:rPr>
        <w:t>年营收及净利润、后续融资情况、项目投资收益等）。</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：上市公司股票代码、项目投资证明（工商登记信息、投资协议等，投资协议可隐去涉密信息）、后续融资估值证明材料（增资协议等，可隐去涉密信息）。</w:t>
      </w:r>
    </w:p>
    <w:p>
      <w:pPr>
        <w:keepNext/>
        <w:keepLines/>
        <w:widowControl w:val="0"/>
        <w:spacing w:line="560" w:lineRule="exact"/>
        <w:ind w:firstLine="640" w:firstLineChars="200"/>
        <w:jc w:val="both"/>
        <w:outlineLvl w:val="0"/>
        <w:rPr>
          <w:rFonts w:ascii="Times New Roman" w:hAnsi="Times New Roman" w:eastAsia="黑体" w:cs="方正小标宋简体"/>
          <w:b/>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三、机构综合实力</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（一）项目挖掘能力</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主要阐述管理机构项目来源的主要方式以及项目获取方面的资源优势。</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（二）本土服务能力</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从管理机构服务安徽的核心团队组建情况、过往在安徽的投资布局、产业链整合能力、可为安徽导入的资源等角度说明。</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（三）投后管理能力</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从管理机构可提供的后续增值服务、风险项目的补救处理机制等角度说明。</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（四）行业排名</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介绍</w:t>
      </w:r>
      <w:r>
        <w:rPr>
          <w:rFonts w:ascii="Times New Roman" w:hAnsi="Times New Roman" w:eastAsia="Times New Roman" w:cs="Times New Roman"/>
          <w:color w:val="000000"/>
          <w:spacing w:val="4"/>
          <w:sz w:val="32"/>
          <w:szCs w:val="22"/>
          <w:u w:val="single"/>
          <w14:ligatures w14:val="standardContextual"/>
        </w:rPr>
        <w:t>2019</w:t>
      </w:r>
      <w:r>
        <w:rPr>
          <w:rFonts w:ascii="仿宋_GB2312" w:hAnsi="仿宋_GB2312" w:eastAsia="仿宋_GB2312" w:cs="仿宋_GB2312"/>
          <w:color w:val="000000"/>
          <w:spacing w:val="4"/>
          <w:sz w:val="32"/>
          <w:szCs w:val="22"/>
          <w:u w:val="single"/>
          <w14:ligatures w14:val="standardContextual"/>
        </w:rPr>
        <w:t>年</w:t>
      </w:r>
      <w:r>
        <w:rPr>
          <w:rFonts w:ascii="Times New Roman" w:hAnsi="Times New Roman" w:eastAsia="Times New Roman" w:cs="Times New Roman"/>
          <w:color w:val="000000"/>
          <w:spacing w:val="4"/>
          <w:sz w:val="32"/>
          <w:szCs w:val="22"/>
          <w:u w:val="single"/>
          <w14:ligatures w14:val="standardContextual"/>
        </w:rPr>
        <w:t>1</w:t>
      </w:r>
      <w:r>
        <w:rPr>
          <w:rFonts w:ascii="仿宋_GB2312" w:hAnsi="仿宋_GB2312" w:eastAsia="仿宋_GB2312" w:cs="仿宋_GB2312"/>
          <w:color w:val="000000"/>
          <w:spacing w:val="4"/>
          <w:sz w:val="32"/>
          <w:szCs w:val="22"/>
          <w:u w:val="single"/>
          <w14:ligatures w14:val="standardContextual"/>
        </w:rPr>
        <w:t>月</w:t>
      </w:r>
      <w:r>
        <w:rPr>
          <w:rFonts w:ascii="Times New Roman" w:hAnsi="Times New Roman" w:eastAsia="Times New Roman" w:cs="Times New Roman"/>
          <w:color w:val="000000"/>
          <w:spacing w:val="4"/>
          <w:sz w:val="32"/>
          <w:szCs w:val="22"/>
          <w:u w:val="single"/>
          <w14:ligatures w14:val="standardContextual"/>
        </w:rPr>
        <w:t>1</w:t>
      </w:r>
      <w:r>
        <w:rPr>
          <w:rFonts w:ascii="仿宋_GB2312" w:hAnsi="仿宋_GB2312" w:eastAsia="仿宋_GB2312" w:cs="仿宋_GB2312"/>
          <w:color w:val="000000"/>
          <w:spacing w:val="4"/>
          <w:sz w:val="32"/>
          <w:szCs w:val="22"/>
          <w:u w:val="single"/>
          <w14:ligatures w14:val="standardContextual"/>
        </w:rPr>
        <w:t>日以来</w:t>
      </w:r>
      <w:r>
        <w:rPr>
          <w:rFonts w:ascii="仿宋_GB2312" w:hAnsi="仿宋_GB2312" w:eastAsia="仿宋_GB2312" w:cs="仿宋_GB2312"/>
          <w:color w:val="000000"/>
          <w:spacing w:val="4"/>
          <w:sz w:val="32"/>
          <w:szCs w:val="22"/>
          <w14:ligatures w14:val="standardContextual"/>
        </w:rPr>
        <w:t>，申报机构及其管理团队在清科、投中、融中等知名私募股权投资机构榜单中的排名情况。</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：获奖证明（排名公开信息截图或证书复印件等）。</w:t>
      </w:r>
    </w:p>
    <w:p>
      <w:pPr>
        <w:keepNext/>
        <w:keepLines/>
        <w:widowControl w:val="0"/>
        <w:spacing w:line="560" w:lineRule="exact"/>
        <w:ind w:firstLine="640" w:firstLineChars="200"/>
        <w:jc w:val="both"/>
        <w:outlineLvl w:val="0"/>
        <w:rPr>
          <w:rFonts w:ascii="Times New Roman" w:hAnsi="Times New Roman" w:eastAsia="黑体" w:cs="方正小标宋简体"/>
          <w:b/>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四、拟设子基金方案</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（一）基金概况</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以表格列示如下内容：</w:t>
      </w:r>
    </w:p>
    <w:tbl>
      <w:tblPr>
        <w:tblStyle w:val="3"/>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540"/>
        <w:gridCol w:w="550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9"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关键要素</w:t>
            </w:r>
          </w:p>
        </w:tc>
        <w:tc>
          <w:tcPr>
            <w:tcW w:w="5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0" w:firstLineChars="0"/>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主要内容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名称</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198" w:firstLineChars="62"/>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管理机构</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如采用双</w:t>
            </w:r>
            <w:r>
              <w:rPr>
                <w:rFonts w:ascii="Times New Roman" w:hAnsi="Times New Roman" w:eastAsia="Times New Roman" w:cs="Times New Roman"/>
                <w:color w:val="000000"/>
                <w:spacing w:val="4"/>
                <w:sz w:val="28"/>
                <w:szCs w:val="22"/>
                <w14:ligatures w14:val="none"/>
              </w:rPr>
              <w:t>GP</w:t>
            </w:r>
            <w:r>
              <w:rPr>
                <w:rFonts w:ascii="仿宋_GB2312" w:hAnsi="仿宋_GB2312" w:eastAsia="仿宋_GB2312" w:cs="仿宋_GB2312"/>
                <w:color w:val="000000"/>
                <w:spacing w:val="4"/>
                <w:sz w:val="28"/>
                <w:szCs w:val="22"/>
                <w14:ligatures w14:val="none"/>
              </w:rPr>
              <w:t>架构，应列明其他</w:t>
            </w:r>
            <w:r>
              <w:rPr>
                <w:rFonts w:ascii="Times New Roman" w:hAnsi="Times New Roman" w:eastAsia="Times New Roman" w:cs="Times New Roman"/>
                <w:color w:val="000000"/>
                <w:spacing w:val="4"/>
                <w:sz w:val="28"/>
                <w:szCs w:val="22"/>
                <w14:ligatures w14:val="none"/>
              </w:rPr>
              <w:t>GP</w:t>
            </w:r>
            <w:r>
              <w:rPr>
                <w:rFonts w:ascii="仿宋_GB2312" w:hAnsi="仿宋_GB2312" w:eastAsia="仿宋_GB2312" w:cs="仿宋_GB2312"/>
                <w:color w:val="000000"/>
                <w:spacing w:val="4"/>
                <w:sz w:val="28"/>
                <w:szCs w:val="22"/>
                <w14:ligatures w14:val="none"/>
              </w:rPr>
              <w:t>名称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0" w:firstLineChars="0"/>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组织形式及存续期</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基金组织形式为</w:t>
            </w:r>
            <w:r>
              <w:rPr>
                <w:rFonts w:ascii="Times New Roman" w:hAnsi="Times New Roman" w:eastAsia="Times New Roman" w:cs="Times New Roman"/>
                <w:color w:val="000000"/>
                <w:spacing w:val="4"/>
                <w:sz w:val="28"/>
                <w:szCs w:val="22"/>
                <w14:ligatures w14:val="none"/>
              </w:rPr>
              <w:t>XXX</w:t>
            </w:r>
            <w:r>
              <w:rPr>
                <w:rFonts w:ascii="仿宋_GB2312" w:hAnsi="仿宋_GB2312" w:eastAsia="仿宋_GB2312" w:cs="仿宋_GB2312"/>
                <w:color w:val="000000"/>
                <w:spacing w:val="4"/>
                <w:sz w:val="28"/>
                <w:szCs w:val="22"/>
                <w14:ligatures w14:val="none"/>
              </w:rPr>
              <w:t>制，存续期</w:t>
            </w:r>
            <w:r>
              <w:rPr>
                <w:rFonts w:ascii="Times New Roman" w:hAnsi="Times New Roman" w:eastAsia="Times New Roman" w:cs="Times New Roman"/>
                <w:color w:val="000000"/>
                <w:spacing w:val="4"/>
                <w:sz w:val="28"/>
                <w:szCs w:val="22"/>
                <w14:ligatures w14:val="none"/>
              </w:rPr>
              <w:t>X</w:t>
            </w:r>
            <w:r>
              <w:rPr>
                <w:rFonts w:ascii="仿宋_GB2312" w:hAnsi="仿宋_GB2312" w:eastAsia="仿宋_GB2312" w:cs="仿宋_GB2312"/>
                <w:color w:val="000000"/>
                <w:spacing w:val="4"/>
                <w:sz w:val="28"/>
                <w:szCs w:val="22"/>
                <w14:ligatures w14:val="none"/>
              </w:rPr>
              <w:t>年，其中投资期</w:t>
            </w:r>
            <w:r>
              <w:rPr>
                <w:rFonts w:ascii="Times New Roman" w:hAnsi="Times New Roman" w:eastAsia="Times New Roman" w:cs="Times New Roman"/>
                <w:color w:val="000000"/>
                <w:spacing w:val="4"/>
                <w:sz w:val="28"/>
                <w:szCs w:val="22"/>
                <w14:ligatures w14:val="none"/>
              </w:rPr>
              <w:t>X</w:t>
            </w:r>
            <w:r>
              <w:rPr>
                <w:rFonts w:ascii="仿宋_GB2312" w:hAnsi="仿宋_GB2312" w:eastAsia="仿宋_GB2312" w:cs="仿宋_GB2312"/>
                <w:color w:val="000000"/>
                <w:spacing w:val="4"/>
                <w:sz w:val="28"/>
                <w:szCs w:val="22"/>
                <w14:ligatures w14:val="none"/>
              </w:rPr>
              <w:t>年，退出期</w:t>
            </w:r>
            <w:r>
              <w:rPr>
                <w:rFonts w:ascii="Times New Roman" w:hAnsi="Times New Roman" w:eastAsia="Times New Roman" w:cs="Times New Roman"/>
                <w:color w:val="000000"/>
                <w:spacing w:val="4"/>
                <w:sz w:val="28"/>
                <w:szCs w:val="22"/>
                <w14:ligatures w14:val="none"/>
              </w:rPr>
              <w:t>X</w:t>
            </w:r>
            <w:r>
              <w:rPr>
                <w:rFonts w:ascii="仿宋_GB2312" w:hAnsi="仿宋_GB2312" w:eastAsia="仿宋_GB2312" w:cs="仿宋_GB2312"/>
                <w:color w:val="000000"/>
                <w:spacing w:val="4"/>
                <w:sz w:val="28"/>
                <w:szCs w:val="22"/>
                <w14:ligatures w14:val="none"/>
              </w:rPr>
              <w:t>年，延长期</w:t>
            </w:r>
            <w:r>
              <w:rPr>
                <w:rFonts w:ascii="Times New Roman" w:hAnsi="Times New Roman" w:eastAsia="Times New Roman" w:cs="Times New Roman"/>
                <w:color w:val="000000"/>
                <w:spacing w:val="4"/>
                <w:sz w:val="28"/>
                <w:szCs w:val="22"/>
                <w14:ligatures w14:val="none"/>
              </w:rPr>
              <w:t>XXX</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拟注册地市</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安徽省六安市</w:t>
            </w:r>
            <w:r>
              <w:rPr>
                <w:rFonts w:ascii="Times New Roman" w:hAnsi="Times New Roman" w:eastAsia="Times New Roman" w:cs="Times New Roman"/>
                <w:color w:val="000000"/>
                <w:spacing w:val="4"/>
                <w:sz w:val="28"/>
                <w:szCs w:val="22"/>
                <w14:ligatures w14:val="none"/>
              </w:rPr>
              <w:t>XX</w:t>
            </w:r>
            <w:r>
              <w:rPr>
                <w:rFonts w:ascii="仿宋_GB2312" w:hAnsi="仿宋_GB2312" w:eastAsia="仿宋_GB2312" w:cs="仿宋_GB2312"/>
                <w:color w:val="000000"/>
                <w:spacing w:val="4"/>
                <w:sz w:val="28"/>
                <w:szCs w:val="22"/>
                <w14:ligatures w14:val="none"/>
              </w:rPr>
              <w:t>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基金拟设规模</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198" w:firstLineChars="62"/>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缴付方式</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计划按照</w:t>
            </w:r>
            <w:r>
              <w:rPr>
                <w:rFonts w:ascii="Times New Roman" w:hAnsi="Times New Roman" w:eastAsia="Times New Roman" w:cs="Times New Roman"/>
                <w:color w:val="000000"/>
                <w:spacing w:val="4"/>
                <w:sz w:val="28"/>
                <w:szCs w:val="22"/>
                <w14:ligatures w14:val="none"/>
              </w:rPr>
              <w:t xml:space="preserve"> X/X/X</w:t>
            </w:r>
            <w:r>
              <w:rPr>
                <w:rFonts w:ascii="仿宋_GB2312" w:hAnsi="仿宋_GB2312" w:eastAsia="仿宋_GB2312" w:cs="仿宋_GB2312"/>
                <w:color w:val="000000"/>
                <w:spacing w:val="4"/>
                <w:sz w:val="28"/>
                <w:szCs w:val="22"/>
                <w14:ligatures w14:val="none"/>
              </w:rPr>
              <w:t>……的比例，分</w:t>
            </w:r>
            <w:r>
              <w:rPr>
                <w:rFonts w:ascii="Times New Roman" w:hAnsi="Times New Roman" w:eastAsia="Times New Roman" w:cs="Times New Roman"/>
                <w:color w:val="000000"/>
                <w:spacing w:val="4"/>
                <w:sz w:val="28"/>
                <w:szCs w:val="22"/>
                <w14:ligatures w14:val="none"/>
              </w:rPr>
              <w:t>X</w:t>
            </w:r>
            <w:r>
              <w:rPr>
                <w:rFonts w:ascii="仿宋_GB2312" w:hAnsi="仿宋_GB2312" w:eastAsia="仿宋_GB2312" w:cs="仿宋_GB2312"/>
                <w:color w:val="000000"/>
                <w:spacing w:val="4"/>
                <w:sz w:val="28"/>
                <w:szCs w:val="22"/>
                <w14:ligatures w14:val="none"/>
              </w:rPr>
              <w:t>期完成实缴，且在实缴出资已累计投资超过</w:t>
            </w:r>
            <w:r>
              <w:rPr>
                <w:rFonts w:ascii="Times New Roman" w:hAnsi="Times New Roman" w:eastAsia="Times New Roman" w:cs="Times New Roman"/>
                <w:color w:val="000000"/>
                <w:spacing w:val="4"/>
                <w:sz w:val="28"/>
                <w:szCs w:val="22"/>
                <w14:ligatures w14:val="none"/>
              </w:rPr>
              <w:t>XX%</w:t>
            </w:r>
            <w:r>
              <w:rPr>
                <w:rFonts w:ascii="仿宋_GB2312" w:hAnsi="仿宋_GB2312" w:eastAsia="仿宋_GB2312" w:cs="仿宋_GB2312"/>
                <w:color w:val="000000"/>
                <w:spacing w:val="4"/>
                <w:sz w:val="28"/>
                <w:szCs w:val="22"/>
                <w14:ligatures w14:val="none"/>
              </w:rPr>
              <w:t>的前提下，才可进行下一次出资</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管理费</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按投资期、退出期、延长期分别说明</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收益分配方式</w:t>
            </w:r>
          </w:p>
        </w:tc>
        <w:tc>
          <w:tcPr>
            <w:tcW w:w="55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分步骤说明收益分配方式，</w:t>
            </w:r>
            <w:r>
              <w:rPr>
                <w:rFonts w:ascii="仿宋_GB2312" w:hAnsi="仿宋_GB2312" w:eastAsia="仿宋_GB2312" w:cs="仿宋_GB2312"/>
                <w:color w:val="000000"/>
                <w:spacing w:val="4"/>
                <w:sz w:val="28"/>
                <w:szCs w:val="22"/>
                <w:u w:val="single"/>
                <w14:ligatures w14:val="none"/>
              </w:rPr>
              <w:t>需明确门槛收益率、超额收益分配比例等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投资策略</w:t>
            </w:r>
          </w:p>
        </w:tc>
        <w:tc>
          <w:tcPr>
            <w:tcW w:w="5505"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说明拟设子基金的新材料领域的具体投资方向、投资阶段、</w:t>
            </w:r>
            <w:r>
              <w:rPr>
                <w:rFonts w:ascii="仿宋_GB2312" w:hAnsi="仿宋_GB2312" w:eastAsia="仿宋_GB2312" w:cs="仿宋_GB2312"/>
                <w:color w:val="000000"/>
                <w:spacing w:val="4"/>
                <w:sz w:val="28"/>
                <w:szCs w:val="22"/>
                <w:u w:val="single"/>
                <w14:ligatures w14:val="none"/>
              </w:rPr>
              <w:t>承诺返投安徽的比例等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投资决策机制</w:t>
            </w:r>
          </w:p>
        </w:tc>
        <w:tc>
          <w:tcPr>
            <w:tcW w:w="5505" w:type="dxa"/>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3540"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120" w:line="560" w:lineRule="exact"/>
              <w:ind w:firstLine="198" w:firstLineChars="69"/>
              <w:jc w:val="center"/>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其他</w:t>
            </w:r>
          </w:p>
        </w:tc>
        <w:tc>
          <w:tcPr>
            <w:tcW w:w="5505"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12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申报机构认为需补充的其他信息</w:t>
            </w:r>
          </w:p>
        </w:tc>
      </w:tr>
    </w:tbl>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（二）募集方案</w:t>
      </w:r>
    </w:p>
    <w:p>
      <w:pPr>
        <w:keepNext/>
        <w:keepLines/>
        <w:widowControl w:val="0"/>
        <w:spacing w:before="0" w:after="0" w:line="560" w:lineRule="exact"/>
        <w:ind w:firstLine="640" w:firstLineChars="200"/>
        <w:jc w:val="both"/>
        <w:outlineLvl w:val="2"/>
        <w:rPr>
          <w:rFonts w:ascii="Times New Roman" w:hAnsi="Times New Roman" w:eastAsia="仿宋_GB2312" w:cs="Times New Roman"/>
          <w:b/>
          <w:bCs/>
          <w:kern w:val="2"/>
          <w:sz w:val="32"/>
          <w:szCs w:val="32"/>
          <w:lang w:val="en-US" w:eastAsia="zh-CN" w:bidi="ar-SA"/>
          <w14:ligatures w14:val="standardContextual"/>
        </w:rPr>
      </w:pPr>
      <w:r>
        <w:rPr>
          <w:rFonts w:ascii="Times New Roman" w:hAnsi="Times New Roman" w:eastAsia="Times New Roman" w:cs="Times New Roman"/>
          <w:b/>
          <w:bCs/>
          <w:color w:val="000000"/>
          <w:kern w:val="2"/>
          <w:sz w:val="32"/>
          <w:szCs w:val="32"/>
          <w:lang w:val="en-US" w:eastAsia="zh-CN" w:bidi="ar-SA"/>
          <w14:ligatures w14:val="standardContextual"/>
        </w:rPr>
        <w:t>1.</w:t>
      </w:r>
      <w:r>
        <w:rPr>
          <w:rFonts w:ascii="楷体" w:hAnsi="楷体" w:eastAsia="楷体" w:cs="楷体"/>
          <w:b/>
          <w:bCs/>
          <w:color w:val="000000"/>
          <w:kern w:val="2"/>
          <w:sz w:val="32"/>
          <w:szCs w:val="32"/>
          <w:lang w:val="en-US" w:eastAsia="zh-CN" w:bidi="ar-SA"/>
          <w14:ligatures w14:val="standardContextual"/>
        </w:rPr>
        <w:t>出资结构</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以表格列示如下内容：</w:t>
      </w:r>
    </w:p>
    <w:tbl>
      <w:tblPr>
        <w:tblStyle w:val="3"/>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005"/>
        <w:gridCol w:w="1845"/>
        <w:gridCol w:w="2025"/>
        <w:gridCol w:w="1575"/>
        <w:gridCol w:w="1410"/>
        <w:gridCol w:w="115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18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199" w:firstLineChars="69"/>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出资人</w:t>
            </w:r>
          </w:p>
        </w:tc>
        <w:tc>
          <w:tcPr>
            <w:tcW w:w="20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出资金额</w:t>
            </w:r>
          </w:p>
        </w:tc>
        <w:tc>
          <w:tcPr>
            <w:tcW w:w="15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出资比例</w:t>
            </w:r>
          </w:p>
        </w:tc>
        <w:tc>
          <w:tcPr>
            <w:tcW w:w="14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楷体" w:hAnsi="楷体" w:eastAsia="楷体" w:cs="楷体"/>
                <w:b/>
                <w:color w:val="000000"/>
                <w:sz w:val="28"/>
                <w:szCs w:val="22"/>
                <w14:ligatures w14:val="none"/>
              </w:rPr>
              <w:t>募资进度</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楷体" w:hAnsi="楷体" w:eastAsia="楷体" w:cs="楷体"/>
                <w:b/>
                <w:color w:val="000000"/>
                <w:sz w:val="28"/>
                <w:szCs w:val="22"/>
                <w14:ligatures w14:val="none"/>
              </w:rPr>
              <w:t>出资人性质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198" w:firstLineChars="69"/>
              <w:rPr>
                <w:rFonts w:ascii="Times New Roman" w:hAnsi="Times New Roman" w:eastAsia="仿宋_GB2312" w:cs="Times New Roman"/>
                <w:color w:val="333333"/>
                <w:sz w:val="32"/>
                <w:szCs w:val="22"/>
                <w14:ligatures w14:val="none"/>
              </w:rPr>
            </w:pPr>
            <w:r>
              <w:rPr>
                <w:rFonts w:ascii="Times New Roman" w:hAnsi="Times New Roman" w:eastAsia="Times New Roman" w:cs="Times New Roman"/>
                <w:color w:val="000000"/>
                <w:spacing w:val="4"/>
                <w:sz w:val="28"/>
                <w:szCs w:val="22"/>
                <w14:ligatures w14:val="none"/>
              </w:rPr>
              <w:t>1</w:t>
            </w:r>
          </w:p>
        </w:tc>
        <w:tc>
          <w:tcPr>
            <w:tcW w:w="18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安徽省新材料产业主题母基金</w:t>
            </w:r>
          </w:p>
        </w:tc>
        <w:tc>
          <w:tcPr>
            <w:tcW w:w="20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color w:val="000000"/>
                <w:spacing w:val="4"/>
                <w:sz w:val="28"/>
                <w:szCs w:val="22"/>
                <w14:ligatures w14:val="none"/>
              </w:rPr>
              <w:t>填写拟申报新材料母基金出资额</w:t>
            </w:r>
          </w:p>
        </w:tc>
        <w:tc>
          <w:tcPr>
            <w:tcW w:w="157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4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合计</w:t>
            </w:r>
          </w:p>
        </w:tc>
        <w:tc>
          <w:tcPr>
            <w:tcW w:w="18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20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57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4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560" w:lineRule="exact"/>
              <w:ind w:firstLine="640" w:firstLineChars="200"/>
              <w:rPr>
                <w:rFonts w:ascii="Times New Roman" w:hAnsi="Times New Roman" w:eastAsia="仿宋_GB2312" w:cs="Times New Roman"/>
                <w:color w:val="333333"/>
                <w:sz w:val="32"/>
                <w:szCs w:val="22"/>
                <w14:ligatures w14:val="none"/>
              </w:rPr>
            </w:pPr>
          </w:p>
        </w:tc>
      </w:tr>
    </w:tbl>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说明</w:t>
      </w:r>
      <w:r>
        <w:rPr>
          <w:rFonts w:ascii="仿宋_GB2312" w:hAnsi="仿宋_GB2312" w:eastAsia="仿宋_GB2312" w:cs="仿宋_GB2312"/>
          <w:color w:val="000000"/>
          <w:spacing w:val="4"/>
          <w:sz w:val="32"/>
          <w:szCs w:val="22"/>
          <w14:ligatures w14:val="standardContextual"/>
        </w:rPr>
        <w:t>：</w:t>
      </w:r>
      <w:r>
        <w:rPr>
          <w:rFonts w:ascii="Times New Roman" w:hAnsi="Times New Roman" w:eastAsia="Times New Roman" w:cs="Times New Roman"/>
          <w:color w:val="000000"/>
          <w:spacing w:val="4"/>
          <w:sz w:val="32"/>
          <w:szCs w:val="22"/>
          <w14:ligatures w14:val="standardContextual"/>
        </w:rPr>
        <w:t>1</w:t>
      </w:r>
      <w:r>
        <w:rPr>
          <w:rFonts w:ascii="仿宋_GB2312" w:hAnsi="仿宋_GB2312" w:eastAsia="仿宋_GB2312" w:cs="仿宋_GB2312"/>
          <w:color w:val="000000"/>
          <w:spacing w:val="4"/>
          <w:sz w:val="32"/>
          <w:szCs w:val="22"/>
          <w14:ligatures w14:val="standardContextual"/>
        </w:rPr>
        <w:t>、募资进度可选项：已签署协议并出资、出具出资意向函、出具出资承诺函、初步接触；</w:t>
      </w:r>
      <w:r>
        <w:rPr>
          <w:rFonts w:ascii="Times New Roman" w:hAnsi="Times New Roman" w:eastAsia="Times New Roman" w:cs="Times New Roman"/>
          <w:color w:val="000000"/>
          <w:spacing w:val="4"/>
          <w:sz w:val="32"/>
          <w:szCs w:val="22"/>
          <w14:ligatures w14:val="standardContextual"/>
        </w:rPr>
        <w:t>2</w:t>
      </w:r>
      <w:r>
        <w:rPr>
          <w:rFonts w:ascii="仿宋_GB2312" w:hAnsi="仿宋_GB2312" w:eastAsia="仿宋_GB2312" w:cs="仿宋_GB2312"/>
          <w:color w:val="000000"/>
          <w:spacing w:val="4"/>
          <w:sz w:val="32"/>
          <w:szCs w:val="22"/>
          <w14:ligatures w14:val="standardContextual"/>
        </w:rPr>
        <w:t>、出资人性质说明是否为安徽省市县三级财政资金、政府引导基金或母基金、地方国有独资企业出资。</w:t>
      </w:r>
    </w:p>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需提供证明材料</w:t>
      </w:r>
      <w:r>
        <w:rPr>
          <w:rFonts w:ascii="仿宋_GB2312" w:hAnsi="仿宋_GB2312" w:eastAsia="仿宋_GB2312" w:cs="仿宋_GB2312"/>
          <w:color w:val="000000"/>
          <w:spacing w:val="4"/>
          <w:sz w:val="32"/>
          <w:szCs w:val="22"/>
          <w14:ligatures w14:val="standardContextual"/>
        </w:rPr>
        <w:t>：出资意向函、出资承诺函（可用内部决策文件代替）；已认缴出资的提供含认缴比例及金额的工商登记信息、合伙协议等。</w:t>
      </w:r>
    </w:p>
    <w:p>
      <w:pPr>
        <w:keepNext/>
        <w:keepLines/>
        <w:widowControl w:val="0"/>
        <w:spacing w:before="0" w:after="0" w:line="560" w:lineRule="exact"/>
        <w:ind w:firstLine="640" w:firstLineChars="200"/>
        <w:jc w:val="both"/>
        <w:outlineLvl w:val="2"/>
        <w:rPr>
          <w:rFonts w:ascii="Times New Roman" w:hAnsi="Times New Roman" w:eastAsia="仿宋_GB2312" w:cs="Times New Roman"/>
          <w:b/>
          <w:bCs/>
          <w:kern w:val="2"/>
          <w:sz w:val="32"/>
          <w:szCs w:val="32"/>
          <w:lang w:val="en-US" w:eastAsia="zh-CN" w:bidi="ar-SA"/>
          <w14:ligatures w14:val="standardContextual"/>
        </w:rPr>
      </w:pPr>
      <w:r>
        <w:rPr>
          <w:rFonts w:ascii="Times New Roman" w:hAnsi="Times New Roman" w:eastAsia="Times New Roman" w:cs="Times New Roman"/>
          <w:b/>
          <w:bCs/>
          <w:color w:val="000000"/>
          <w:kern w:val="2"/>
          <w:sz w:val="32"/>
          <w:szCs w:val="32"/>
          <w:lang w:val="en-US" w:eastAsia="zh-CN" w:bidi="ar-SA"/>
          <w14:ligatures w14:val="standardContextual"/>
        </w:rPr>
        <w:t>2.</w:t>
      </w:r>
      <w:r>
        <w:rPr>
          <w:rFonts w:ascii="楷体" w:hAnsi="楷体" w:eastAsia="楷体" w:cs="楷体"/>
          <w:b/>
          <w:bCs/>
          <w:color w:val="000000"/>
          <w:kern w:val="2"/>
          <w:sz w:val="32"/>
          <w:szCs w:val="32"/>
          <w:lang w:val="en-US" w:eastAsia="zh-CN" w:bidi="ar-SA"/>
          <w14:ligatures w14:val="standardContextual"/>
        </w:rPr>
        <w:t>出资人介绍</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主要介绍拟设子基金出资人的背景、在基金管理中的定位、可为基金带来的产业资源等。</w:t>
      </w:r>
    </w:p>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（三）储备项目</w:t>
      </w:r>
    </w:p>
    <w:p>
      <w:pPr>
        <w:spacing w:line="560" w:lineRule="exact"/>
        <w:ind w:firstLine="656"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pacing w:val="4"/>
          <w:sz w:val="32"/>
          <w:szCs w:val="22"/>
          <w14:ligatures w14:val="standardContextual"/>
        </w:rPr>
        <w:t>拟设子基金的储备项目共</w:t>
      </w:r>
      <w:r>
        <w:rPr>
          <w:rFonts w:ascii="Times New Roman" w:hAnsi="Times New Roman" w:eastAsia="Times New Roman" w:cs="Times New Roman"/>
          <w:color w:val="000000"/>
          <w:spacing w:val="4"/>
          <w:sz w:val="32"/>
          <w:szCs w:val="22"/>
          <w14:ligatures w14:val="standardContextual"/>
        </w:rPr>
        <w:t>XX</w:t>
      </w:r>
      <w:r>
        <w:rPr>
          <w:rFonts w:ascii="仿宋_GB2312" w:hAnsi="仿宋_GB2312" w:eastAsia="仿宋_GB2312" w:cs="仿宋_GB2312"/>
          <w:color w:val="000000"/>
          <w:spacing w:val="4"/>
          <w:sz w:val="32"/>
          <w:szCs w:val="22"/>
          <w14:ligatures w14:val="standardContextual"/>
        </w:rPr>
        <w:t>个，拟投金额</w:t>
      </w:r>
      <w:r>
        <w:rPr>
          <w:rFonts w:ascii="Times New Roman" w:hAnsi="Times New Roman" w:eastAsia="Times New Roman" w:cs="Times New Roman"/>
          <w:color w:val="000000"/>
          <w:spacing w:val="4"/>
          <w:sz w:val="32"/>
          <w:szCs w:val="22"/>
          <w14:ligatures w14:val="standardContextual"/>
        </w:rPr>
        <w:t>XX</w:t>
      </w:r>
      <w:r>
        <w:rPr>
          <w:rFonts w:ascii="仿宋_GB2312" w:hAnsi="仿宋_GB2312" w:eastAsia="仿宋_GB2312" w:cs="仿宋_GB2312"/>
          <w:color w:val="000000"/>
          <w:spacing w:val="4"/>
          <w:sz w:val="32"/>
          <w:szCs w:val="22"/>
          <w14:ligatures w14:val="standardContextual"/>
        </w:rPr>
        <w:t>，其中，安徽储备项目</w:t>
      </w:r>
      <w:r>
        <w:rPr>
          <w:rFonts w:ascii="Times New Roman" w:hAnsi="Times New Roman" w:eastAsia="Times New Roman" w:cs="Times New Roman"/>
          <w:color w:val="000000"/>
          <w:spacing w:val="4"/>
          <w:sz w:val="32"/>
          <w:szCs w:val="22"/>
          <w14:ligatures w14:val="standardContextual"/>
        </w:rPr>
        <w:t>XX</w:t>
      </w:r>
      <w:r>
        <w:rPr>
          <w:rFonts w:ascii="仿宋_GB2312" w:hAnsi="仿宋_GB2312" w:eastAsia="仿宋_GB2312" w:cs="仿宋_GB2312"/>
          <w:color w:val="000000"/>
          <w:spacing w:val="4"/>
          <w:sz w:val="32"/>
          <w:szCs w:val="22"/>
          <w14:ligatures w14:val="standardContextual"/>
        </w:rPr>
        <w:t>个，拟投金额</w:t>
      </w:r>
      <w:r>
        <w:rPr>
          <w:rFonts w:ascii="Times New Roman" w:hAnsi="Times New Roman" w:eastAsia="Times New Roman" w:cs="Times New Roman"/>
          <w:color w:val="000000"/>
          <w:spacing w:val="4"/>
          <w:sz w:val="32"/>
          <w:szCs w:val="22"/>
          <w14:ligatures w14:val="standardContextual"/>
        </w:rPr>
        <w:t>XX</w:t>
      </w:r>
      <w:r>
        <w:rPr>
          <w:rFonts w:ascii="仿宋_GB2312" w:hAnsi="仿宋_GB2312" w:eastAsia="仿宋_GB2312" w:cs="仿宋_GB2312"/>
          <w:color w:val="000000"/>
          <w:spacing w:val="4"/>
          <w:sz w:val="32"/>
          <w:szCs w:val="22"/>
          <w14:ligatures w14:val="standardContextual"/>
        </w:rPr>
        <w:t>。</w:t>
      </w:r>
    </w:p>
    <w:p>
      <w:pPr>
        <w:keepNext/>
        <w:keepLines/>
        <w:widowControl w:val="0"/>
        <w:spacing w:before="260" w:after="260" w:line="560" w:lineRule="exact"/>
        <w:ind w:firstLine="640" w:firstLineChars="200"/>
        <w:jc w:val="both"/>
        <w:outlineLvl w:val="2"/>
        <w:rPr>
          <w:rFonts w:ascii="Times New Roman" w:hAnsi="Times New Roman" w:eastAsia="仿宋_GB2312" w:cs="Times New Roman"/>
          <w:b/>
          <w:bCs/>
          <w:kern w:val="2"/>
          <w:sz w:val="32"/>
          <w:szCs w:val="32"/>
          <w:lang w:val="en-US" w:eastAsia="zh-CN" w:bidi="ar-SA"/>
          <w14:ligatures w14:val="standardContextual"/>
        </w:rPr>
      </w:pPr>
      <w:r>
        <w:rPr>
          <w:rFonts w:ascii="Times New Roman" w:hAnsi="Times New Roman" w:eastAsia="Times New Roman" w:cs="Times New Roman"/>
          <w:b/>
          <w:bCs/>
          <w:color w:val="000000"/>
          <w:kern w:val="2"/>
          <w:sz w:val="32"/>
          <w:szCs w:val="32"/>
          <w:lang w:val="en-US" w:eastAsia="zh-CN" w:bidi="ar-SA"/>
          <w14:ligatures w14:val="standardContextual"/>
        </w:rPr>
        <w:t>1.</w:t>
      </w:r>
      <w:r>
        <w:rPr>
          <w:rFonts w:ascii="楷体" w:hAnsi="楷体" w:eastAsia="楷体" w:cs="楷体"/>
          <w:b/>
          <w:bCs/>
          <w:color w:val="000000"/>
          <w:kern w:val="2"/>
          <w:sz w:val="32"/>
          <w:szCs w:val="32"/>
          <w:lang w:val="en-US" w:eastAsia="zh-CN" w:bidi="ar-SA"/>
          <w14:ligatures w14:val="standardContextual"/>
        </w:rPr>
        <w:t>六安市储备项目（包含本地项目和可引入项目）</w:t>
      </w:r>
    </w:p>
    <w:tbl>
      <w:tblPr>
        <w:tblStyle w:val="3"/>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578"/>
        <w:gridCol w:w="935"/>
        <w:gridCol w:w="935"/>
        <w:gridCol w:w="798"/>
        <w:gridCol w:w="1357"/>
        <w:gridCol w:w="916"/>
        <w:gridCol w:w="871"/>
        <w:gridCol w:w="961"/>
        <w:gridCol w:w="1504"/>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69" w:hRule="atLeast"/>
        </w:trPr>
        <w:tc>
          <w:tcPr>
            <w:tcW w:w="57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93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项目名称</w:t>
            </w:r>
          </w:p>
        </w:tc>
        <w:tc>
          <w:tcPr>
            <w:tcW w:w="93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所属行业</w:t>
            </w:r>
          </w:p>
        </w:tc>
        <w:tc>
          <w:tcPr>
            <w:tcW w:w="79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注册地</w:t>
            </w:r>
          </w:p>
        </w:tc>
        <w:tc>
          <w:tcPr>
            <w:tcW w:w="1357"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项目投资进度</w:t>
            </w:r>
          </w:p>
        </w:tc>
        <w:tc>
          <w:tcPr>
            <w:tcW w:w="916"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拟投金额</w:t>
            </w:r>
          </w:p>
        </w:tc>
        <w:tc>
          <w:tcPr>
            <w:tcW w:w="871"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项目介绍</w:t>
            </w:r>
          </w:p>
        </w:tc>
        <w:tc>
          <w:tcPr>
            <w:tcW w:w="961"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招引情况</w:t>
            </w:r>
          </w:p>
        </w:tc>
        <w:tc>
          <w:tcPr>
            <w:tcW w:w="1504"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联系人及联系方式</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03" w:hRule="atLeast"/>
        </w:trPr>
        <w:tc>
          <w:tcPr>
            <w:tcW w:w="57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35"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35"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798"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357"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16"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871"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61"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504"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r>
    </w:tbl>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说明：</w:t>
      </w:r>
      <w:r>
        <w:rPr>
          <w:rFonts w:ascii="仿宋_GB2312" w:hAnsi="仿宋_GB2312" w:eastAsia="仿宋_GB2312" w:cs="仿宋_GB2312"/>
          <w:color w:val="000000"/>
          <w:spacing w:val="4"/>
          <w:sz w:val="32"/>
          <w:szCs w:val="22"/>
          <w14:ligatures w14:val="standardContextual"/>
        </w:rPr>
        <w:t>招引情况请填写拟落地具体县区、方式（总部搬迁、研发基地、生产基地等）以及进度（与项目方沟通落地事宜、已对接XX区XX部门等）。</w:t>
      </w:r>
    </w:p>
    <w:p>
      <w:pPr>
        <w:keepNext/>
        <w:keepLines/>
        <w:widowControl w:val="0"/>
        <w:spacing w:before="260" w:after="260" w:line="560" w:lineRule="exact"/>
        <w:ind w:firstLine="640" w:firstLineChars="200"/>
        <w:jc w:val="both"/>
        <w:outlineLvl w:val="2"/>
        <w:rPr>
          <w:rFonts w:ascii="Times New Roman" w:hAnsi="Times New Roman" w:eastAsia="仿宋_GB2312" w:cs="Times New Roman"/>
          <w:b/>
          <w:bCs/>
          <w:kern w:val="2"/>
          <w:sz w:val="32"/>
          <w:szCs w:val="32"/>
          <w:lang w:val="en-US" w:eastAsia="zh-CN" w:bidi="ar-SA"/>
          <w14:ligatures w14:val="standardContextual"/>
        </w:rPr>
      </w:pPr>
      <w:r>
        <w:rPr>
          <w:rFonts w:ascii="Times New Roman" w:hAnsi="Times New Roman" w:eastAsia="Times New Roman" w:cs="Times New Roman"/>
          <w:b/>
          <w:bCs/>
          <w:color w:val="000000"/>
          <w:kern w:val="2"/>
          <w:sz w:val="32"/>
          <w:szCs w:val="32"/>
          <w:lang w:val="en-US" w:eastAsia="zh-CN" w:bidi="ar-SA"/>
          <w14:ligatures w14:val="standardContextual"/>
        </w:rPr>
        <w:t>2.</w:t>
      </w:r>
      <w:r>
        <w:rPr>
          <w:rFonts w:ascii="楷体" w:hAnsi="楷体" w:eastAsia="楷体" w:cs="楷体"/>
          <w:b/>
          <w:bCs/>
          <w:color w:val="000000"/>
          <w:kern w:val="2"/>
          <w:sz w:val="32"/>
          <w:szCs w:val="32"/>
          <w:lang w:val="en-US" w:eastAsia="zh-CN" w:bidi="ar-SA"/>
          <w14:ligatures w14:val="standardContextual"/>
        </w:rPr>
        <w:t>安徽省其他区域储备项目（包含本地项目和可引入项目）</w:t>
      </w:r>
    </w:p>
    <w:tbl>
      <w:tblPr>
        <w:tblStyle w:val="3"/>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585"/>
        <w:gridCol w:w="946"/>
        <w:gridCol w:w="946"/>
        <w:gridCol w:w="808"/>
        <w:gridCol w:w="1359"/>
        <w:gridCol w:w="912"/>
        <w:gridCol w:w="912"/>
        <w:gridCol w:w="912"/>
        <w:gridCol w:w="1583"/>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69" w:hRule="atLeast"/>
        </w:trPr>
        <w:tc>
          <w:tcPr>
            <w:tcW w:w="58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946"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项目名称</w:t>
            </w:r>
          </w:p>
        </w:tc>
        <w:tc>
          <w:tcPr>
            <w:tcW w:w="946"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所属行业</w:t>
            </w:r>
          </w:p>
        </w:tc>
        <w:tc>
          <w:tcPr>
            <w:tcW w:w="80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注册地</w:t>
            </w:r>
          </w:p>
        </w:tc>
        <w:tc>
          <w:tcPr>
            <w:tcW w:w="1359"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项目投资进度</w:t>
            </w:r>
          </w:p>
        </w:tc>
        <w:tc>
          <w:tcPr>
            <w:tcW w:w="91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拟投金额</w:t>
            </w:r>
          </w:p>
        </w:tc>
        <w:tc>
          <w:tcPr>
            <w:tcW w:w="91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项目介绍</w:t>
            </w:r>
          </w:p>
        </w:tc>
        <w:tc>
          <w:tcPr>
            <w:tcW w:w="91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招引情况</w:t>
            </w:r>
          </w:p>
        </w:tc>
        <w:tc>
          <w:tcPr>
            <w:tcW w:w="1583"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联系人及联系方式</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03" w:hRule="atLeast"/>
        </w:trPr>
        <w:tc>
          <w:tcPr>
            <w:tcW w:w="58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46"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46"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808"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359"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1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1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1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583"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r>
    </w:tbl>
    <w:p>
      <w:pPr>
        <w:spacing w:line="560" w:lineRule="exact"/>
        <w:ind w:firstLine="659"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b/>
          <w:color w:val="000000"/>
          <w:spacing w:val="4"/>
          <w:sz w:val="32"/>
          <w:szCs w:val="22"/>
          <w14:ligatures w14:val="standardContextual"/>
        </w:rPr>
        <w:t>说明</w:t>
      </w:r>
      <w:r>
        <w:rPr>
          <w:rFonts w:ascii="仿宋_GB2312" w:hAnsi="仿宋_GB2312" w:eastAsia="仿宋_GB2312" w:cs="仿宋_GB2312"/>
          <w:color w:val="000000"/>
          <w:spacing w:val="4"/>
          <w:sz w:val="32"/>
          <w:szCs w:val="22"/>
          <w14:ligatures w14:val="standardContextual"/>
        </w:rPr>
        <w:t>：招引情况请填写拟落地具体区域、方式（总部搬迁、研发基地、生产基地等）以及进度（与项目方沟通落地事宜、已对接XX市XX部门等）。</w:t>
      </w:r>
    </w:p>
    <w:p>
      <w:pPr>
        <w:keepNext/>
        <w:keepLines/>
        <w:widowControl w:val="0"/>
        <w:spacing w:before="260" w:after="260" w:line="560" w:lineRule="exact"/>
        <w:ind w:firstLine="640" w:firstLineChars="200"/>
        <w:jc w:val="both"/>
        <w:outlineLvl w:val="2"/>
        <w:rPr>
          <w:rFonts w:ascii="Times New Roman" w:hAnsi="Times New Roman" w:eastAsia="仿宋_GB2312" w:cs="Times New Roman"/>
          <w:b/>
          <w:bCs/>
          <w:kern w:val="2"/>
          <w:sz w:val="32"/>
          <w:szCs w:val="32"/>
          <w:lang w:val="en-US" w:eastAsia="zh-CN" w:bidi="ar-SA"/>
          <w14:ligatures w14:val="standardContextual"/>
        </w:rPr>
      </w:pPr>
      <w:r>
        <w:rPr>
          <w:rFonts w:ascii="Times New Roman" w:hAnsi="Times New Roman" w:eastAsia="Times New Roman" w:cs="Times New Roman"/>
          <w:b/>
          <w:bCs/>
          <w:color w:val="000000"/>
          <w:kern w:val="2"/>
          <w:sz w:val="32"/>
          <w:szCs w:val="32"/>
          <w:lang w:val="en-US" w:eastAsia="zh-CN" w:bidi="ar-SA"/>
          <w14:ligatures w14:val="standardContextual"/>
        </w:rPr>
        <w:t>3.</w:t>
      </w:r>
      <w:r>
        <w:rPr>
          <w:rFonts w:ascii="楷体" w:hAnsi="楷体" w:eastAsia="楷体" w:cs="楷体"/>
          <w:b/>
          <w:bCs/>
          <w:color w:val="000000"/>
          <w:kern w:val="2"/>
          <w:sz w:val="32"/>
          <w:szCs w:val="32"/>
          <w:lang w:val="en-US" w:eastAsia="zh-CN" w:bidi="ar-SA"/>
          <w14:ligatures w14:val="standardContextual"/>
        </w:rPr>
        <w:t>其他区域储备项目</w:t>
      </w:r>
    </w:p>
    <w:tbl>
      <w:tblPr>
        <w:tblStyle w:val="3"/>
        <w:tblW w:w="897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843"/>
        <w:gridCol w:w="777"/>
        <w:gridCol w:w="782"/>
        <w:gridCol w:w="1276"/>
        <w:gridCol w:w="1242"/>
        <w:gridCol w:w="884"/>
        <w:gridCol w:w="1471"/>
        <w:gridCol w:w="169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31"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777"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项目名称</w:t>
            </w:r>
          </w:p>
        </w:tc>
        <w:tc>
          <w:tcPr>
            <w:tcW w:w="78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所属行业</w:t>
            </w:r>
          </w:p>
        </w:tc>
        <w:tc>
          <w:tcPr>
            <w:tcW w:w="1276"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注册地</w:t>
            </w:r>
          </w:p>
        </w:tc>
        <w:tc>
          <w:tcPr>
            <w:tcW w:w="124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项目投资进度</w:t>
            </w:r>
          </w:p>
        </w:tc>
        <w:tc>
          <w:tcPr>
            <w:tcW w:w="884"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拟投金额</w:t>
            </w:r>
          </w:p>
        </w:tc>
        <w:tc>
          <w:tcPr>
            <w:tcW w:w="1471"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项目介绍</w:t>
            </w:r>
          </w:p>
        </w:tc>
        <w:tc>
          <w:tcPr>
            <w:tcW w:w="169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联系人及联系方式</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81" w:hRule="atLeast"/>
        </w:trPr>
        <w:tc>
          <w:tcPr>
            <w:tcW w:w="843"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777"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78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276"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24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884"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471"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695"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r>
    </w:tbl>
    <w:p>
      <w:pPr>
        <w:keepNext/>
        <w:keepLines/>
        <w:widowControl w:val="0"/>
        <w:spacing w:line="560" w:lineRule="exact"/>
        <w:ind w:firstLine="643" w:firstLineChars="200"/>
        <w:jc w:val="both"/>
        <w:outlineLvl w:val="1"/>
        <w:rPr>
          <w:rFonts w:ascii="Times New Roman" w:hAnsi="Times New Roman" w:eastAsia="楷体_GB2312" w:cs="Times New Roman"/>
          <w:b/>
          <w:bCs/>
          <w:kern w:val="2"/>
          <w:sz w:val="32"/>
          <w:szCs w:val="32"/>
          <w:lang w:val="en-US" w:eastAsia="zh-CN" w:bidi="ar-SA"/>
          <w14:ligatures w14:val="standardContextual"/>
        </w:rPr>
      </w:pPr>
      <w:r>
        <w:rPr>
          <w:rFonts w:ascii="楷体" w:hAnsi="楷体" w:eastAsia="楷体" w:cs="楷体"/>
          <w:b/>
          <w:bCs/>
          <w:color w:val="000000"/>
          <w:kern w:val="2"/>
          <w:sz w:val="32"/>
          <w:szCs w:val="32"/>
          <w:lang w:val="en-US" w:eastAsia="zh-CN" w:bidi="ar-SA"/>
          <w14:ligatures w14:val="standardContextual"/>
        </w:rPr>
        <w:t>（四）已投项目（仅针对已设立申请母基金增资的基金，若有已投项目，请详细介绍项目情况）</w:t>
      </w:r>
    </w:p>
    <w:tbl>
      <w:tblPr>
        <w:tblStyle w:val="3"/>
        <w:tblW w:w="9015"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885"/>
        <w:gridCol w:w="1375"/>
        <w:gridCol w:w="1276"/>
        <w:gridCol w:w="992"/>
        <w:gridCol w:w="1418"/>
        <w:gridCol w:w="1434"/>
        <w:gridCol w:w="1635"/>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31" w:hRule="atLeast"/>
        </w:trPr>
        <w:tc>
          <w:tcPr>
            <w:tcW w:w="88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序号</w:t>
            </w:r>
          </w:p>
        </w:tc>
        <w:tc>
          <w:tcPr>
            <w:tcW w:w="137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项目名称</w:t>
            </w:r>
          </w:p>
        </w:tc>
        <w:tc>
          <w:tcPr>
            <w:tcW w:w="1276"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所属行业</w:t>
            </w:r>
          </w:p>
        </w:tc>
        <w:tc>
          <w:tcPr>
            <w:tcW w:w="992"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注册地</w:t>
            </w:r>
          </w:p>
        </w:tc>
        <w:tc>
          <w:tcPr>
            <w:tcW w:w="1418"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投资金额</w:t>
            </w:r>
          </w:p>
        </w:tc>
        <w:tc>
          <w:tcPr>
            <w:tcW w:w="1434"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投后估值</w:t>
            </w:r>
          </w:p>
        </w:tc>
        <w:tc>
          <w:tcPr>
            <w:tcW w:w="163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0" w:firstLineChars="0"/>
              <w:rPr>
                <w:rFonts w:ascii="Times New Roman" w:hAnsi="Times New Roman" w:eastAsia="仿宋_GB2312" w:cs="Times New Roman"/>
                <w:color w:val="333333"/>
                <w:sz w:val="32"/>
                <w:szCs w:val="22"/>
                <w14:ligatures w14:val="none"/>
              </w:rPr>
            </w:pPr>
            <w:r>
              <w:rPr>
                <w:rFonts w:ascii="仿宋_GB2312" w:hAnsi="仿宋_GB2312" w:eastAsia="仿宋_GB2312" w:cs="仿宋_GB2312"/>
                <w:b/>
                <w:color w:val="000000"/>
                <w:spacing w:val="4"/>
                <w:sz w:val="28"/>
                <w:szCs w:val="22"/>
                <w14:ligatures w14:val="none"/>
              </w:rPr>
              <w:t>项目介绍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81" w:hRule="atLeast"/>
        </w:trPr>
        <w:tc>
          <w:tcPr>
            <w:tcW w:w="885"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375"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276"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992"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418"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434"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c>
          <w:tcPr>
            <w:tcW w:w="1635" w:type="dxa"/>
            <w:tcBorders>
              <w:top w:val="single" w:color="CBCDD1"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pPr>
              <w:snapToGrid/>
              <w:spacing w:before="0" w:after="0" w:line="560" w:lineRule="exact"/>
              <w:ind w:firstLine="640" w:firstLineChars="200"/>
              <w:jc w:val="center"/>
              <w:rPr>
                <w:rFonts w:ascii="Times New Roman" w:hAnsi="Times New Roman" w:eastAsia="仿宋_GB2312" w:cs="Times New Roman"/>
                <w:color w:val="333333"/>
                <w:sz w:val="32"/>
                <w:szCs w:val="22"/>
                <w14:ligatures w14:val="none"/>
              </w:rPr>
            </w:pPr>
          </w:p>
        </w:tc>
      </w:tr>
    </w:tbl>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hint="eastAsia" w:ascii="Times New Roman" w:hAnsi="Times New Roman" w:eastAsia="仿宋_GB2312" w:cs="Times New Roman"/>
          <w:sz w:val="32"/>
          <w:szCs w:val="22"/>
          <w14:ligatures w14:val="standardContextual"/>
        </w:rPr>
      </w:pPr>
    </w:p>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方正小标宋简体"/>
          <w:b/>
          <w:bCs/>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承诺书</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本单位已了解并响应安徽省新材料主题基金子基金管理机构遴选的相关政策、规定及申报要求，现向合肥产投资本创业投资管理有限公司申请担任安徽省新材料主题基金子基金管理机构，本单位承诺：</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一、已通过信用中国、信用信息公示系统、征信系统、中国裁判文书网、中国基金业协会信息公示等数据库，查询复核本单位及主要股东（穿透到实际出资方）、实际控制人及高管人员无涉嫌违法犯罪行为、未受到行业行政监管措施、行政监管处罚以及举报投诉情况。在子基金存续期内不得违反核查内容的事项。对子基金其他出资方履行穿透核查职责，穿透核查内容参照母基金对本单位穿透核查内容。</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二、本单位及高管人员不存在因不诚信或不合规行为引发社会重大质疑或者产生严重社会负面影响且影响尚未消除的情形；符合监管部门规范资本无序扩张的监管要求；本单位实际控制人不存在监管部门高度关注的风险隐患。</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三、本单位所提交的申报材料为本单位独立编写，无委托其他机构代编写行为；本单位所提交的申报材料相关内容完整、真实、准确，无欺瞒和作假行为；在申报过程中，本单位将积极配合合肥产投资本创业投资管理有限公司组织的相关评审和尽职调查等工作。</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四、本单位将通过内部组建团队或并入该团队实际控制的具有管理人资质的指定实体对本基金进行专职管理，同时，保证内部组建团队的专职性及工作的独立性，并在本基金通过母基金决策后，在安徽省内设置固定办公场所。</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五、本单位自成立以来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如违反上述承诺，本单位愿意承担由此带来的一切后果及相关法律责任。</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申请单位：（公章）</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法定代表人（或执行事务合伙人委派代表或其授权代表）（签章）：</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jc w:val="center"/>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日期：   年   月   日</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黑体" w:hAnsi="黑体" w:eastAsia="黑体" w:cs="黑体"/>
          <w:bCs/>
          <w:color w:val="000000"/>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出资承诺函</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合肥产投资本创业投资管理有限公司：</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本企业/本人（统一社会信用代码/证件类型、证件号）兹承诺并确认如下事项：</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1.对于</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（申报机构名称）申请参与的</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（基金名称），承诺认缴该基金</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亿元人民币，并按照基金章程或合伙协议约定，及时足额缴付到位；</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2.承诺对该基金出资资金来源合法，完成相应决策程序；</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3.若违反该承诺，愿意承担相应法律责任。</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left="3780"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承诺人（公章）：</w:t>
      </w:r>
    </w:p>
    <w:p>
      <w:pPr>
        <w:spacing w:line="560" w:lineRule="exact"/>
        <w:ind w:firstLine="640" w:firstLineChars="200"/>
        <w:rPr>
          <w:rFonts w:ascii="Times New Roman" w:hAnsi="Times New Roman" w:eastAsia="仿宋_GB2312" w:cs="Times New Roman"/>
          <w:sz w:val="32"/>
          <w:szCs w:val="22"/>
          <w14:ligatures w14:val="standardContextual"/>
        </w:rPr>
      </w:pPr>
      <w:bookmarkStart w:id="0" w:name="_Hlk116040050"/>
      <w:bookmarkEnd w:id="0"/>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left="4620"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年    月    日</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黑体" w:hAnsi="黑体" w:eastAsia="黑体" w:cs="黑体"/>
          <w:bCs/>
          <w:color w:val="000000"/>
          <w:kern w:val="44"/>
          <w:sz w:val="32"/>
          <w:szCs w:val="44"/>
          <w:lang w:val="en-US" w:eastAsia="zh-CN" w:bidi="ar-SA"/>
          <w14:ligatures w14:val="standardContextual"/>
        </w:rPr>
      </w:pPr>
      <w:r>
        <w:rPr>
          <w:rFonts w:ascii="黑体" w:hAnsi="黑体" w:eastAsia="黑体" w:cs="黑体"/>
          <w:bCs/>
          <w:color w:val="000000"/>
          <w:kern w:val="44"/>
          <w:sz w:val="32"/>
          <w:szCs w:val="44"/>
          <w:lang w:val="en-US" w:eastAsia="zh-CN" w:bidi="ar-SA"/>
          <w14:ligatures w14:val="standardContextual"/>
        </w:rPr>
        <w:t>出资意向函</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合肥产投资本创业投资管理有限公司：</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本企业/本人（统一社会信用代码/证件类型、证件号）兹确认如下事项：</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1.对于</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（申报机构名称）申请参与的</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（基金名称），意向认缴该基金</w:t>
      </w:r>
      <w:r>
        <w:rPr>
          <w:rFonts w:ascii="仿宋_GB2312" w:hAnsi="仿宋_GB2312" w:eastAsia="仿宋_GB2312" w:cs="仿宋_GB2312"/>
          <w:color w:val="000000"/>
          <w:sz w:val="32"/>
          <w:szCs w:val="22"/>
          <w:u w:val="single"/>
          <w14:ligatures w14:val="standardContextual"/>
        </w:rPr>
        <w:t xml:space="preserve">      </w:t>
      </w:r>
      <w:r>
        <w:rPr>
          <w:rFonts w:ascii="仿宋_GB2312" w:hAnsi="仿宋_GB2312" w:eastAsia="仿宋_GB2312" w:cs="仿宋_GB2312"/>
          <w:color w:val="000000"/>
          <w:sz w:val="32"/>
          <w:szCs w:val="22"/>
          <w14:ligatures w14:val="standardContextual"/>
        </w:rPr>
        <w:t>亿元人民币，并按照基金章程或合伙协议约定，及时足额缴付到位；</w:t>
      </w:r>
    </w:p>
    <w:p>
      <w:pPr>
        <w:spacing w:line="560" w:lineRule="exact"/>
        <w:ind w:firstLine="640" w:firstLineChars="200"/>
        <w:rPr>
          <w:rFonts w:ascii="Times New Roman" w:hAnsi="Times New Roman" w:eastAsia="仿宋_GB2312" w:cs="Times New Roman"/>
          <w:sz w:val="32"/>
          <w:szCs w:val="22"/>
          <w14:ligatures w14:val="standardContextual"/>
        </w:rPr>
      </w:pPr>
      <w:r>
        <w:rPr>
          <w:rFonts w:ascii="仿宋_GB2312" w:hAnsi="仿宋_GB2312" w:eastAsia="仿宋_GB2312" w:cs="仿宋_GB2312"/>
          <w:color w:val="000000"/>
          <w:sz w:val="32"/>
          <w:szCs w:val="22"/>
          <w14:ligatures w14:val="standardContextual"/>
        </w:rPr>
        <w:t>2.保证系合格投资人，后续对基金的出资资金来源合法。</w:t>
      </w: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spacing w:line="560" w:lineRule="exact"/>
        <w:ind w:firstLine="640" w:firstLineChars="200"/>
        <w:rPr>
          <w:rFonts w:ascii="Times New Roman" w:hAnsi="Times New Roman" w:eastAsia="仿宋_GB2312" w:cs="Times New Roman"/>
          <w:sz w:val="32"/>
          <w:szCs w:val="22"/>
          <w14:ligatures w14:val="standardContextual"/>
        </w:rPr>
      </w:pPr>
    </w:p>
    <w:p>
      <w:pPr>
        <w:keepNext/>
        <w:keepLines/>
        <w:widowControl w:val="0"/>
        <w:spacing w:line="560" w:lineRule="exact"/>
        <w:ind w:firstLine="640" w:firstLineChars="200"/>
        <w:jc w:val="center"/>
        <w:outlineLvl w:val="0"/>
        <w:rPr>
          <w:rFonts w:hint="eastAsia" w:ascii="Times New Roman" w:hAnsi="Times New Roman" w:eastAsia="黑体" w:cs="方正小标宋简体"/>
          <w:b/>
          <w:bCs/>
          <w:kern w:val="44"/>
          <w:sz w:val="32"/>
          <w:szCs w:val="44"/>
          <w:lang w:val="en-US" w:eastAsia="zh-CN" w:bidi="ar-SA"/>
          <w14:ligatures w14:val="standardContextual"/>
        </w:rPr>
      </w:pPr>
      <w:r>
        <w:rPr>
          <w:rFonts w:ascii="仿宋_GB2312" w:hAnsi="仿宋_GB2312" w:eastAsia="仿宋_GB2312" w:cs="仿宋_GB2312"/>
          <w:bCs/>
          <w:color w:val="000000"/>
          <w:kern w:val="44"/>
          <w:sz w:val="32"/>
          <w:szCs w:val="44"/>
          <w:lang w:val="en-US" w:eastAsia="zh-CN" w:bidi="ar-SA"/>
          <w14:ligatures w14:val="standardContextual"/>
        </w:rPr>
        <w:t>意向出资人（公章）</w:t>
      </w:r>
    </w:p>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仿宋_GB2312" w:cs="Times New Roman"/>
        <w:kern w:val="2"/>
        <w:sz w:val="32"/>
        <w:szCs w:val="22"/>
        <w:lang w:val="en-US" w:eastAsia="zh-CN" w:bidi="ar-SA"/>
        <w14:ligatures w14:val="standardContextual"/>
      </w:rPr>
      <w:id w:val="-1789353212"/>
      <w:docPartObj>
        <w:docPartGallery w:val="autotext"/>
      </w:docPartObj>
    </w:sdtPr>
    <w:sdtEndPr>
      <w:rPr>
        <w:rFonts w:ascii="Times New Roman" w:hAnsi="Times New Roman" w:eastAsia="仿宋_GB2312" w:cs="Times New Roman"/>
        <w:kern w:val="2"/>
        <w:sz w:val="28"/>
        <w:szCs w:val="28"/>
        <w:lang w:val="en-US" w:eastAsia="zh-CN" w:bidi="ar-SA"/>
        <w14:ligatures w14:val="standardContextual"/>
      </w:rPr>
    </w:sdtEndPr>
    <w:sdtContent>
      <w:p>
        <w:pPr>
          <w:widowControl w:val="0"/>
          <w:tabs>
            <w:tab w:val="center" w:pos="4153"/>
            <w:tab w:val="right" w:pos="8306"/>
          </w:tabs>
          <w:snapToGrid w:val="0"/>
          <w:spacing w:line="240" w:lineRule="atLeast"/>
          <w:ind w:firstLine="640" w:firstLineChars="200"/>
          <w:jc w:val="right"/>
          <w:rPr>
            <w:rFonts w:ascii="Times New Roman" w:hAnsi="Times New Roman" w:eastAsia="仿宋_GB2312" w:cs="Times New Roman"/>
            <w:kern w:val="2"/>
            <w:sz w:val="28"/>
            <w:szCs w:val="28"/>
            <w:lang w:val="en-US" w:eastAsia="zh-CN" w:bidi="ar-SA"/>
            <w14:ligatures w14:val="standardContextual"/>
          </w:rPr>
        </w:pPr>
        <w:r>
          <w:rPr>
            <w:rFonts w:ascii="Times New Roman" w:hAnsi="Times New Roman" w:eastAsia="仿宋_GB2312" w:cs="Times New Roman"/>
            <w:kern w:val="2"/>
            <w:sz w:val="28"/>
            <w:szCs w:val="28"/>
            <w:lang w:val="en-US" w:eastAsia="zh-CN" w:bidi="ar-SA"/>
            <w14:ligatures w14:val="standardContextual"/>
          </w:rPr>
          <w:fldChar w:fldCharType="begin"/>
        </w:r>
        <w:r>
          <w:rPr>
            <w:rFonts w:ascii="Times New Roman" w:hAnsi="Times New Roman" w:eastAsia="仿宋_GB2312" w:cs="Times New Roman"/>
            <w:kern w:val="2"/>
            <w:sz w:val="28"/>
            <w:szCs w:val="28"/>
            <w:lang w:val="en-US" w:eastAsia="zh-CN" w:bidi="ar-SA"/>
            <w14:ligatures w14:val="standardContextual"/>
          </w:rPr>
          <w:instrText xml:space="preserve">PAGE   \* MERGEFORMAT</w:instrText>
        </w:r>
        <w:r>
          <w:rPr>
            <w:rFonts w:ascii="Times New Roman" w:hAnsi="Times New Roman" w:eastAsia="仿宋_GB2312" w:cs="Times New Roman"/>
            <w:kern w:val="2"/>
            <w:sz w:val="28"/>
            <w:szCs w:val="28"/>
            <w:lang w:val="en-US" w:eastAsia="zh-CN" w:bidi="ar-SA"/>
            <w14:ligatures w14:val="standardContextual"/>
          </w:rPr>
          <w:fldChar w:fldCharType="separate"/>
        </w:r>
        <w:r>
          <w:rPr>
            <w:rFonts w:ascii="Times New Roman" w:hAnsi="Times New Roman" w:eastAsia="仿宋_GB2312" w:cs="Times New Roman"/>
            <w:kern w:val="2"/>
            <w:sz w:val="28"/>
            <w:szCs w:val="28"/>
            <w:lang w:val="zh-CN" w:eastAsia="zh-CN" w:bidi="ar-SA"/>
            <w14:ligatures w14:val="standardContextual"/>
          </w:rPr>
          <w:t>2</w:t>
        </w:r>
        <w:r>
          <w:rPr>
            <w:rFonts w:ascii="Times New Roman" w:hAnsi="Times New Roman" w:eastAsia="仿宋_GB2312" w:cs="Times New Roman"/>
            <w:kern w:val="2"/>
            <w:sz w:val="28"/>
            <w:szCs w:val="28"/>
            <w:lang w:val="en-US" w:eastAsia="zh-CN" w:bidi="ar-SA"/>
            <w14:ligatures w14:val="standardContextu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仿宋_GB2312" w:cs="Times New Roman"/>
        <w:kern w:val="2"/>
        <w:sz w:val="32"/>
        <w:szCs w:val="22"/>
        <w:lang w:val="en-US" w:eastAsia="zh-CN" w:bidi="ar-SA"/>
        <w14:ligatures w14:val="standardContextual"/>
      </w:rPr>
      <w:id w:val="-910921969"/>
      <w:docPartObj>
        <w:docPartGallery w:val="autotext"/>
      </w:docPartObj>
    </w:sdtPr>
    <w:sdtEndPr>
      <w:rPr>
        <w:rFonts w:ascii="Times New Roman" w:hAnsi="Times New Roman" w:eastAsia="仿宋_GB2312" w:cs="Times New Roman"/>
        <w:kern w:val="2"/>
        <w:sz w:val="28"/>
        <w:szCs w:val="28"/>
        <w:lang w:val="en-US" w:eastAsia="zh-CN" w:bidi="ar-SA"/>
        <w14:ligatures w14:val="standardContextual"/>
      </w:rPr>
    </w:sdtEndPr>
    <w:sdtContent>
      <w:p>
        <w:pPr>
          <w:widowControl w:val="0"/>
          <w:tabs>
            <w:tab w:val="center" w:pos="4153"/>
            <w:tab w:val="right" w:pos="8306"/>
          </w:tabs>
          <w:snapToGrid w:val="0"/>
          <w:spacing w:line="240" w:lineRule="atLeast"/>
          <w:ind w:firstLine="0" w:firstLineChars="0"/>
          <w:jc w:val="left"/>
          <w:rPr>
            <w:rFonts w:ascii="Times New Roman" w:hAnsi="Times New Roman" w:eastAsia="仿宋_GB2312" w:cs="Times New Roman"/>
            <w:kern w:val="2"/>
            <w:sz w:val="28"/>
            <w:szCs w:val="28"/>
            <w:lang w:val="en-US" w:eastAsia="zh-CN" w:bidi="ar-SA"/>
            <w14:ligatures w14:val="standardContextual"/>
          </w:rPr>
        </w:pPr>
        <w:r>
          <w:rPr>
            <w:rFonts w:ascii="Times New Roman" w:hAnsi="Times New Roman" w:eastAsia="仿宋_GB2312" w:cs="Times New Roman"/>
            <w:kern w:val="2"/>
            <w:sz w:val="28"/>
            <w:szCs w:val="28"/>
            <w:lang w:val="en-US" w:eastAsia="zh-CN" w:bidi="ar-SA"/>
            <w14:ligatures w14:val="standardContextual"/>
          </w:rPr>
          <w:fldChar w:fldCharType="begin"/>
        </w:r>
        <w:r>
          <w:rPr>
            <w:rFonts w:ascii="Times New Roman" w:hAnsi="Times New Roman" w:eastAsia="仿宋_GB2312" w:cs="Times New Roman"/>
            <w:kern w:val="2"/>
            <w:sz w:val="28"/>
            <w:szCs w:val="28"/>
            <w:lang w:val="en-US" w:eastAsia="zh-CN" w:bidi="ar-SA"/>
            <w14:ligatures w14:val="standardContextual"/>
          </w:rPr>
          <w:instrText xml:space="preserve">PAGE   \* MERGEFORMAT</w:instrText>
        </w:r>
        <w:r>
          <w:rPr>
            <w:rFonts w:ascii="Times New Roman" w:hAnsi="Times New Roman" w:eastAsia="仿宋_GB2312" w:cs="Times New Roman"/>
            <w:kern w:val="2"/>
            <w:sz w:val="28"/>
            <w:szCs w:val="28"/>
            <w:lang w:val="en-US" w:eastAsia="zh-CN" w:bidi="ar-SA"/>
            <w14:ligatures w14:val="standardContextual"/>
          </w:rPr>
          <w:fldChar w:fldCharType="separate"/>
        </w:r>
        <w:r>
          <w:rPr>
            <w:rFonts w:ascii="Times New Roman" w:hAnsi="Times New Roman" w:eastAsia="仿宋_GB2312" w:cs="Times New Roman"/>
            <w:kern w:val="2"/>
            <w:sz w:val="28"/>
            <w:szCs w:val="28"/>
            <w:lang w:val="zh-CN" w:eastAsia="zh-CN" w:bidi="ar-SA"/>
            <w14:ligatures w14:val="standardContextual"/>
          </w:rPr>
          <w:t>2</w:t>
        </w:r>
        <w:r>
          <w:rPr>
            <w:rFonts w:ascii="Times New Roman" w:hAnsi="Times New Roman" w:eastAsia="仿宋_GB2312" w:cs="Times New Roman"/>
            <w:kern w:val="2"/>
            <w:sz w:val="28"/>
            <w:szCs w:val="28"/>
            <w:lang w:val="en-US" w:eastAsia="zh-CN" w:bidi="ar-SA"/>
            <w14:ligatures w14:val="standardContextu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14:ligatures w14:val="standardContextu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0" w:firstLineChars="0"/>
      <w:jc w:val="both"/>
      <w:rPr>
        <w:rFonts w:ascii="Times New Roman" w:hAnsi="Times New Roman" w:eastAsia="仿宋_GB2312" w:cs="Times New Roman"/>
        <w:kern w:val="2"/>
        <w:sz w:val="18"/>
        <w:szCs w:val="18"/>
        <w:lang w:val="en-US" w:eastAsia="zh-CN" w:bidi="ar-SA"/>
        <w14:ligatures w14:val="standardContextu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14:ligatures w14:val="standardContextu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jM5MDhhMjRiMDIzM2NiOTYxM2M2MTM0MTdiNjMifQ=="/>
  </w:docVars>
  <w:rsids>
    <w:rsidRoot w:val="00000000"/>
    <w:rsid w:val="000253EE"/>
    <w:rsid w:val="00044F29"/>
    <w:rsid w:val="0004731F"/>
    <w:rsid w:val="000521ED"/>
    <w:rsid w:val="00072ADB"/>
    <w:rsid w:val="002653A6"/>
    <w:rsid w:val="0031260E"/>
    <w:rsid w:val="0068092A"/>
    <w:rsid w:val="006A7FD6"/>
    <w:rsid w:val="009A2B72"/>
    <w:rsid w:val="009E41DE"/>
    <w:rsid w:val="00A63C42"/>
    <w:rsid w:val="00A82528"/>
    <w:rsid w:val="00A9199B"/>
    <w:rsid w:val="00AB79ED"/>
    <w:rsid w:val="00B7370D"/>
    <w:rsid w:val="00B902F6"/>
    <w:rsid w:val="00D92AF0"/>
    <w:rsid w:val="00F068C2"/>
    <w:rsid w:val="011452FB"/>
    <w:rsid w:val="014659D5"/>
    <w:rsid w:val="01642DD3"/>
    <w:rsid w:val="016D2449"/>
    <w:rsid w:val="016F2412"/>
    <w:rsid w:val="018D4CF5"/>
    <w:rsid w:val="018E614A"/>
    <w:rsid w:val="01900F0E"/>
    <w:rsid w:val="01C06AA1"/>
    <w:rsid w:val="01D56A4E"/>
    <w:rsid w:val="01DB68C2"/>
    <w:rsid w:val="01E015D7"/>
    <w:rsid w:val="01F92A26"/>
    <w:rsid w:val="0200358F"/>
    <w:rsid w:val="020C323F"/>
    <w:rsid w:val="021200A2"/>
    <w:rsid w:val="0212021F"/>
    <w:rsid w:val="02180695"/>
    <w:rsid w:val="022F59E6"/>
    <w:rsid w:val="026779E2"/>
    <w:rsid w:val="026D5C8F"/>
    <w:rsid w:val="02796E50"/>
    <w:rsid w:val="027F66C3"/>
    <w:rsid w:val="02901A9D"/>
    <w:rsid w:val="02B328A3"/>
    <w:rsid w:val="02C61AC8"/>
    <w:rsid w:val="02D64F97"/>
    <w:rsid w:val="02DD01E0"/>
    <w:rsid w:val="02F83702"/>
    <w:rsid w:val="030E626B"/>
    <w:rsid w:val="03160A9E"/>
    <w:rsid w:val="034014C8"/>
    <w:rsid w:val="034B1903"/>
    <w:rsid w:val="03837CC2"/>
    <w:rsid w:val="03854AA8"/>
    <w:rsid w:val="03AA2FE4"/>
    <w:rsid w:val="03C51573"/>
    <w:rsid w:val="03DF4EB9"/>
    <w:rsid w:val="03EE50C1"/>
    <w:rsid w:val="03EF3B92"/>
    <w:rsid w:val="03F90243"/>
    <w:rsid w:val="04080985"/>
    <w:rsid w:val="041327D4"/>
    <w:rsid w:val="042448AB"/>
    <w:rsid w:val="043B0ABA"/>
    <w:rsid w:val="043C0A06"/>
    <w:rsid w:val="044A291F"/>
    <w:rsid w:val="045144B5"/>
    <w:rsid w:val="04547124"/>
    <w:rsid w:val="04616E40"/>
    <w:rsid w:val="047759C4"/>
    <w:rsid w:val="0487764F"/>
    <w:rsid w:val="048B52C7"/>
    <w:rsid w:val="04921BC2"/>
    <w:rsid w:val="04A32118"/>
    <w:rsid w:val="04C75CBE"/>
    <w:rsid w:val="04D6002D"/>
    <w:rsid w:val="04E3466F"/>
    <w:rsid w:val="04F13AE7"/>
    <w:rsid w:val="04F62216"/>
    <w:rsid w:val="050B6B46"/>
    <w:rsid w:val="051B5691"/>
    <w:rsid w:val="05393FE3"/>
    <w:rsid w:val="05486396"/>
    <w:rsid w:val="054A4A83"/>
    <w:rsid w:val="055A3466"/>
    <w:rsid w:val="05721363"/>
    <w:rsid w:val="058A6AA8"/>
    <w:rsid w:val="058B0935"/>
    <w:rsid w:val="058F72B3"/>
    <w:rsid w:val="059558BE"/>
    <w:rsid w:val="05DD2B54"/>
    <w:rsid w:val="06300796"/>
    <w:rsid w:val="06347A60"/>
    <w:rsid w:val="063F4DC1"/>
    <w:rsid w:val="06471081"/>
    <w:rsid w:val="064B14D6"/>
    <w:rsid w:val="067461AF"/>
    <w:rsid w:val="067D557C"/>
    <w:rsid w:val="067E5AE8"/>
    <w:rsid w:val="0680120B"/>
    <w:rsid w:val="068F12A8"/>
    <w:rsid w:val="06AB712B"/>
    <w:rsid w:val="06AF4CA7"/>
    <w:rsid w:val="06C00C3D"/>
    <w:rsid w:val="06C21DBF"/>
    <w:rsid w:val="06C55BA2"/>
    <w:rsid w:val="06DB4499"/>
    <w:rsid w:val="06E12201"/>
    <w:rsid w:val="06F57BC8"/>
    <w:rsid w:val="06F76028"/>
    <w:rsid w:val="070D7E4A"/>
    <w:rsid w:val="07140637"/>
    <w:rsid w:val="072C0905"/>
    <w:rsid w:val="072E2D0D"/>
    <w:rsid w:val="072F5101"/>
    <w:rsid w:val="07342864"/>
    <w:rsid w:val="07483ACF"/>
    <w:rsid w:val="079C10C6"/>
    <w:rsid w:val="07A66E63"/>
    <w:rsid w:val="07B87C26"/>
    <w:rsid w:val="07CA2007"/>
    <w:rsid w:val="08081CCD"/>
    <w:rsid w:val="080909B4"/>
    <w:rsid w:val="08154B52"/>
    <w:rsid w:val="082A5953"/>
    <w:rsid w:val="082F70BE"/>
    <w:rsid w:val="08374061"/>
    <w:rsid w:val="083E7D4F"/>
    <w:rsid w:val="085167B6"/>
    <w:rsid w:val="087C2950"/>
    <w:rsid w:val="087E4DA8"/>
    <w:rsid w:val="08842EA1"/>
    <w:rsid w:val="08A8204D"/>
    <w:rsid w:val="08AF5E5F"/>
    <w:rsid w:val="08C77ACA"/>
    <w:rsid w:val="08CC7431"/>
    <w:rsid w:val="08D74B42"/>
    <w:rsid w:val="08D76A3D"/>
    <w:rsid w:val="091441B3"/>
    <w:rsid w:val="091720ED"/>
    <w:rsid w:val="091C5BDA"/>
    <w:rsid w:val="092251CF"/>
    <w:rsid w:val="09296FC9"/>
    <w:rsid w:val="094A6C6B"/>
    <w:rsid w:val="094E4944"/>
    <w:rsid w:val="094E52D6"/>
    <w:rsid w:val="09590737"/>
    <w:rsid w:val="095F423A"/>
    <w:rsid w:val="09732B04"/>
    <w:rsid w:val="098B29CD"/>
    <w:rsid w:val="099B1DE3"/>
    <w:rsid w:val="09A3712A"/>
    <w:rsid w:val="09AF1451"/>
    <w:rsid w:val="09B0524D"/>
    <w:rsid w:val="09B56A23"/>
    <w:rsid w:val="09BB2FD2"/>
    <w:rsid w:val="09BB4D53"/>
    <w:rsid w:val="09C612EE"/>
    <w:rsid w:val="09C637BE"/>
    <w:rsid w:val="09CA125A"/>
    <w:rsid w:val="09CA1596"/>
    <w:rsid w:val="09DE7E61"/>
    <w:rsid w:val="09DF5897"/>
    <w:rsid w:val="09F01D1D"/>
    <w:rsid w:val="0A0F6E2E"/>
    <w:rsid w:val="0A2266D7"/>
    <w:rsid w:val="0A3B621D"/>
    <w:rsid w:val="0A501F6D"/>
    <w:rsid w:val="0A572741"/>
    <w:rsid w:val="0A6B4552"/>
    <w:rsid w:val="0A744B87"/>
    <w:rsid w:val="0A885C2C"/>
    <w:rsid w:val="0A8E21D5"/>
    <w:rsid w:val="0A9D110D"/>
    <w:rsid w:val="0AB02238"/>
    <w:rsid w:val="0AB725C5"/>
    <w:rsid w:val="0ABA72FC"/>
    <w:rsid w:val="0AE26D09"/>
    <w:rsid w:val="0AEE08CD"/>
    <w:rsid w:val="0AF053DD"/>
    <w:rsid w:val="0AF31C8E"/>
    <w:rsid w:val="0B0D41F5"/>
    <w:rsid w:val="0B187AB0"/>
    <w:rsid w:val="0B1E1978"/>
    <w:rsid w:val="0B233167"/>
    <w:rsid w:val="0B3E5662"/>
    <w:rsid w:val="0B437D96"/>
    <w:rsid w:val="0B4D0029"/>
    <w:rsid w:val="0B50118A"/>
    <w:rsid w:val="0B6C543C"/>
    <w:rsid w:val="0B6E384A"/>
    <w:rsid w:val="0B707A24"/>
    <w:rsid w:val="0B786855"/>
    <w:rsid w:val="0B79672D"/>
    <w:rsid w:val="0B887FFA"/>
    <w:rsid w:val="0BAC6A39"/>
    <w:rsid w:val="0BB01982"/>
    <w:rsid w:val="0BB82BD3"/>
    <w:rsid w:val="0BEA75CF"/>
    <w:rsid w:val="0C0F0D88"/>
    <w:rsid w:val="0C352C3C"/>
    <w:rsid w:val="0C3F0755"/>
    <w:rsid w:val="0C6A2F0B"/>
    <w:rsid w:val="0C84197C"/>
    <w:rsid w:val="0C9819EB"/>
    <w:rsid w:val="0CB25CC9"/>
    <w:rsid w:val="0CB65CF4"/>
    <w:rsid w:val="0CBC0D6F"/>
    <w:rsid w:val="0CC74B0B"/>
    <w:rsid w:val="0CDE4DDE"/>
    <w:rsid w:val="0CE014B8"/>
    <w:rsid w:val="0CEB6C7B"/>
    <w:rsid w:val="0CEC0928"/>
    <w:rsid w:val="0D1C4729"/>
    <w:rsid w:val="0D3313BA"/>
    <w:rsid w:val="0D4340FE"/>
    <w:rsid w:val="0D6E197C"/>
    <w:rsid w:val="0DAD47CB"/>
    <w:rsid w:val="0DB067EA"/>
    <w:rsid w:val="0DB701D0"/>
    <w:rsid w:val="0DB95D8B"/>
    <w:rsid w:val="0DDF766D"/>
    <w:rsid w:val="0DE3548E"/>
    <w:rsid w:val="0E04596E"/>
    <w:rsid w:val="0E0D4C05"/>
    <w:rsid w:val="0E1731EE"/>
    <w:rsid w:val="0E3A7A31"/>
    <w:rsid w:val="0E5045F0"/>
    <w:rsid w:val="0E6D3A1C"/>
    <w:rsid w:val="0E7B0D53"/>
    <w:rsid w:val="0E8B0A03"/>
    <w:rsid w:val="0E9C77C7"/>
    <w:rsid w:val="0E9F2A46"/>
    <w:rsid w:val="0EA359D1"/>
    <w:rsid w:val="0EA756FE"/>
    <w:rsid w:val="0EAE3F50"/>
    <w:rsid w:val="0EDD4C88"/>
    <w:rsid w:val="0EEB5887"/>
    <w:rsid w:val="0EF62517"/>
    <w:rsid w:val="0F086FED"/>
    <w:rsid w:val="0F2F42BB"/>
    <w:rsid w:val="0F2F6547"/>
    <w:rsid w:val="0F4626E0"/>
    <w:rsid w:val="0F5554E8"/>
    <w:rsid w:val="0F5777F9"/>
    <w:rsid w:val="0F660EA2"/>
    <w:rsid w:val="0F7F3D3C"/>
    <w:rsid w:val="0F884110"/>
    <w:rsid w:val="0F982312"/>
    <w:rsid w:val="0F991F36"/>
    <w:rsid w:val="0FA448F3"/>
    <w:rsid w:val="0FBC18BC"/>
    <w:rsid w:val="0FCD1DFB"/>
    <w:rsid w:val="0FD9784E"/>
    <w:rsid w:val="0FEA51D9"/>
    <w:rsid w:val="0FEE4E77"/>
    <w:rsid w:val="0FF07A36"/>
    <w:rsid w:val="100F43C2"/>
    <w:rsid w:val="10594133"/>
    <w:rsid w:val="105A018B"/>
    <w:rsid w:val="105C26FF"/>
    <w:rsid w:val="106B0DCE"/>
    <w:rsid w:val="1076202C"/>
    <w:rsid w:val="107F15B1"/>
    <w:rsid w:val="109F3B69"/>
    <w:rsid w:val="10B53C86"/>
    <w:rsid w:val="10D97DDD"/>
    <w:rsid w:val="10EC73E2"/>
    <w:rsid w:val="10F43F7F"/>
    <w:rsid w:val="10F61F59"/>
    <w:rsid w:val="10F64F54"/>
    <w:rsid w:val="111A5F29"/>
    <w:rsid w:val="1147245E"/>
    <w:rsid w:val="116358F0"/>
    <w:rsid w:val="11771ED3"/>
    <w:rsid w:val="117F3C09"/>
    <w:rsid w:val="11815493"/>
    <w:rsid w:val="119B24D1"/>
    <w:rsid w:val="11A007CC"/>
    <w:rsid w:val="11AA4D63"/>
    <w:rsid w:val="11B568A7"/>
    <w:rsid w:val="11B7223D"/>
    <w:rsid w:val="11BD0133"/>
    <w:rsid w:val="11C1104C"/>
    <w:rsid w:val="11C678FD"/>
    <w:rsid w:val="11D06422"/>
    <w:rsid w:val="11ED2A81"/>
    <w:rsid w:val="11F141B0"/>
    <w:rsid w:val="11FF5C9A"/>
    <w:rsid w:val="123119BB"/>
    <w:rsid w:val="12466484"/>
    <w:rsid w:val="12A17C5A"/>
    <w:rsid w:val="12A329E9"/>
    <w:rsid w:val="12B90DE9"/>
    <w:rsid w:val="12CA5DB9"/>
    <w:rsid w:val="12DE4AE0"/>
    <w:rsid w:val="12E044CB"/>
    <w:rsid w:val="12E63EC4"/>
    <w:rsid w:val="12EA0BB6"/>
    <w:rsid w:val="12F17B3A"/>
    <w:rsid w:val="12F42106"/>
    <w:rsid w:val="130C29B8"/>
    <w:rsid w:val="130D4DE6"/>
    <w:rsid w:val="130D72A2"/>
    <w:rsid w:val="133B2BE5"/>
    <w:rsid w:val="133F6066"/>
    <w:rsid w:val="13486E5E"/>
    <w:rsid w:val="13653FE9"/>
    <w:rsid w:val="136F1708"/>
    <w:rsid w:val="137039F3"/>
    <w:rsid w:val="13721650"/>
    <w:rsid w:val="13A81589"/>
    <w:rsid w:val="13B326E9"/>
    <w:rsid w:val="13BA5FD6"/>
    <w:rsid w:val="13BD1D70"/>
    <w:rsid w:val="13D27C9A"/>
    <w:rsid w:val="13DB7BC8"/>
    <w:rsid w:val="1416250D"/>
    <w:rsid w:val="141E250B"/>
    <w:rsid w:val="14217ADA"/>
    <w:rsid w:val="14266DB3"/>
    <w:rsid w:val="143364ED"/>
    <w:rsid w:val="14386863"/>
    <w:rsid w:val="14502F41"/>
    <w:rsid w:val="146B02B1"/>
    <w:rsid w:val="14780485"/>
    <w:rsid w:val="147C0E31"/>
    <w:rsid w:val="147F2AB1"/>
    <w:rsid w:val="14895542"/>
    <w:rsid w:val="149B4E2D"/>
    <w:rsid w:val="14A90C44"/>
    <w:rsid w:val="14B2111E"/>
    <w:rsid w:val="14B43379"/>
    <w:rsid w:val="14C772C5"/>
    <w:rsid w:val="14D176C9"/>
    <w:rsid w:val="14E51E85"/>
    <w:rsid w:val="14F83C1B"/>
    <w:rsid w:val="150E40FA"/>
    <w:rsid w:val="15462096"/>
    <w:rsid w:val="1553793D"/>
    <w:rsid w:val="155A25F7"/>
    <w:rsid w:val="15603AB1"/>
    <w:rsid w:val="15604522"/>
    <w:rsid w:val="15630747"/>
    <w:rsid w:val="15704B5E"/>
    <w:rsid w:val="157A3084"/>
    <w:rsid w:val="158117B1"/>
    <w:rsid w:val="158F009A"/>
    <w:rsid w:val="15B35FAC"/>
    <w:rsid w:val="15C147E4"/>
    <w:rsid w:val="15D16BA8"/>
    <w:rsid w:val="15D33565"/>
    <w:rsid w:val="15DC20EE"/>
    <w:rsid w:val="16093A81"/>
    <w:rsid w:val="16242621"/>
    <w:rsid w:val="162F0F9A"/>
    <w:rsid w:val="16464284"/>
    <w:rsid w:val="16912E16"/>
    <w:rsid w:val="169C2487"/>
    <w:rsid w:val="169F0FB0"/>
    <w:rsid w:val="16B22740"/>
    <w:rsid w:val="16B42A2B"/>
    <w:rsid w:val="16B66FD3"/>
    <w:rsid w:val="16B86183"/>
    <w:rsid w:val="16C1353F"/>
    <w:rsid w:val="16CB40B4"/>
    <w:rsid w:val="16D24B65"/>
    <w:rsid w:val="16DC1774"/>
    <w:rsid w:val="16F0493C"/>
    <w:rsid w:val="16F05256"/>
    <w:rsid w:val="170A31C3"/>
    <w:rsid w:val="170F03B0"/>
    <w:rsid w:val="17171A53"/>
    <w:rsid w:val="171D6722"/>
    <w:rsid w:val="17274DCE"/>
    <w:rsid w:val="17421FC8"/>
    <w:rsid w:val="175816FF"/>
    <w:rsid w:val="176761F5"/>
    <w:rsid w:val="17966E2C"/>
    <w:rsid w:val="17AC61BE"/>
    <w:rsid w:val="17AD57F4"/>
    <w:rsid w:val="17B1109B"/>
    <w:rsid w:val="17CC5E07"/>
    <w:rsid w:val="17F17822"/>
    <w:rsid w:val="17F56282"/>
    <w:rsid w:val="17FC5D93"/>
    <w:rsid w:val="182472D7"/>
    <w:rsid w:val="18267EA3"/>
    <w:rsid w:val="184E48FB"/>
    <w:rsid w:val="18646918"/>
    <w:rsid w:val="188264D6"/>
    <w:rsid w:val="188F0B7F"/>
    <w:rsid w:val="18930974"/>
    <w:rsid w:val="189570D5"/>
    <w:rsid w:val="18BF6B45"/>
    <w:rsid w:val="18EF18F7"/>
    <w:rsid w:val="190E12C6"/>
    <w:rsid w:val="190F339C"/>
    <w:rsid w:val="19190207"/>
    <w:rsid w:val="193A5BC5"/>
    <w:rsid w:val="194F681C"/>
    <w:rsid w:val="1961187B"/>
    <w:rsid w:val="196424F0"/>
    <w:rsid w:val="196F0CF6"/>
    <w:rsid w:val="19923888"/>
    <w:rsid w:val="19D96387"/>
    <w:rsid w:val="19E5278C"/>
    <w:rsid w:val="19FD6DAC"/>
    <w:rsid w:val="1A165CD7"/>
    <w:rsid w:val="1A22041C"/>
    <w:rsid w:val="1A3A1244"/>
    <w:rsid w:val="1A7E13BD"/>
    <w:rsid w:val="1AA72297"/>
    <w:rsid w:val="1AB37FF8"/>
    <w:rsid w:val="1AC27912"/>
    <w:rsid w:val="1AC878D0"/>
    <w:rsid w:val="1ACD371F"/>
    <w:rsid w:val="1AD354F2"/>
    <w:rsid w:val="1ADD715A"/>
    <w:rsid w:val="1AE0614A"/>
    <w:rsid w:val="1AE22BE7"/>
    <w:rsid w:val="1AED13D4"/>
    <w:rsid w:val="1AF516F8"/>
    <w:rsid w:val="1B0E5787"/>
    <w:rsid w:val="1B183413"/>
    <w:rsid w:val="1B26701F"/>
    <w:rsid w:val="1B287999"/>
    <w:rsid w:val="1B2A4979"/>
    <w:rsid w:val="1B2D0B56"/>
    <w:rsid w:val="1B365770"/>
    <w:rsid w:val="1B455E54"/>
    <w:rsid w:val="1B4E1EEE"/>
    <w:rsid w:val="1B5001AC"/>
    <w:rsid w:val="1B534039"/>
    <w:rsid w:val="1B6017D3"/>
    <w:rsid w:val="1B993344"/>
    <w:rsid w:val="1BCB74CF"/>
    <w:rsid w:val="1BE549B9"/>
    <w:rsid w:val="1BF510C2"/>
    <w:rsid w:val="1C057234"/>
    <w:rsid w:val="1C0A08A9"/>
    <w:rsid w:val="1C2E1F00"/>
    <w:rsid w:val="1C356E74"/>
    <w:rsid w:val="1C4C20B9"/>
    <w:rsid w:val="1C7379B5"/>
    <w:rsid w:val="1C737A5B"/>
    <w:rsid w:val="1C9E6BF2"/>
    <w:rsid w:val="1CB01C16"/>
    <w:rsid w:val="1CC70EBF"/>
    <w:rsid w:val="1CC9079D"/>
    <w:rsid w:val="1CD01266"/>
    <w:rsid w:val="1D030C9F"/>
    <w:rsid w:val="1D142ED3"/>
    <w:rsid w:val="1D2D419D"/>
    <w:rsid w:val="1D2E3ECE"/>
    <w:rsid w:val="1D410087"/>
    <w:rsid w:val="1D54632F"/>
    <w:rsid w:val="1D5D7597"/>
    <w:rsid w:val="1D7254A2"/>
    <w:rsid w:val="1D8C26F7"/>
    <w:rsid w:val="1D966C38"/>
    <w:rsid w:val="1DAC1907"/>
    <w:rsid w:val="1DE52807"/>
    <w:rsid w:val="1DE8688D"/>
    <w:rsid w:val="1DE92947"/>
    <w:rsid w:val="1DED125E"/>
    <w:rsid w:val="1DF2345B"/>
    <w:rsid w:val="1DF94B27"/>
    <w:rsid w:val="1E06450E"/>
    <w:rsid w:val="1E0E7649"/>
    <w:rsid w:val="1E104283"/>
    <w:rsid w:val="1E19064B"/>
    <w:rsid w:val="1E423F8A"/>
    <w:rsid w:val="1E4E5D5D"/>
    <w:rsid w:val="1E541450"/>
    <w:rsid w:val="1E5616C3"/>
    <w:rsid w:val="1E650040"/>
    <w:rsid w:val="1E68624C"/>
    <w:rsid w:val="1E696C63"/>
    <w:rsid w:val="1E836F3B"/>
    <w:rsid w:val="1E8D23FC"/>
    <w:rsid w:val="1E983965"/>
    <w:rsid w:val="1EA03B63"/>
    <w:rsid w:val="1EAC23EB"/>
    <w:rsid w:val="1ED1122C"/>
    <w:rsid w:val="1EDC1114"/>
    <w:rsid w:val="1EED3E56"/>
    <w:rsid w:val="1F075DC6"/>
    <w:rsid w:val="1F0B2B52"/>
    <w:rsid w:val="1F2137C2"/>
    <w:rsid w:val="1F327DDB"/>
    <w:rsid w:val="1F351666"/>
    <w:rsid w:val="1F4B759A"/>
    <w:rsid w:val="1F534779"/>
    <w:rsid w:val="1F7D469B"/>
    <w:rsid w:val="1F8B3F0E"/>
    <w:rsid w:val="1F8D243D"/>
    <w:rsid w:val="1F946DD7"/>
    <w:rsid w:val="1F9B31FA"/>
    <w:rsid w:val="1F9C6E72"/>
    <w:rsid w:val="1F9F038C"/>
    <w:rsid w:val="1FB430CE"/>
    <w:rsid w:val="1FD21410"/>
    <w:rsid w:val="1FE81FDD"/>
    <w:rsid w:val="1FEA6E63"/>
    <w:rsid w:val="1FF55DAC"/>
    <w:rsid w:val="1FFD28B1"/>
    <w:rsid w:val="1FFE15CF"/>
    <w:rsid w:val="20142345"/>
    <w:rsid w:val="20444457"/>
    <w:rsid w:val="204B323F"/>
    <w:rsid w:val="205E2C6B"/>
    <w:rsid w:val="2067438E"/>
    <w:rsid w:val="20706213"/>
    <w:rsid w:val="20734C83"/>
    <w:rsid w:val="20793476"/>
    <w:rsid w:val="20813E93"/>
    <w:rsid w:val="20863242"/>
    <w:rsid w:val="208634B6"/>
    <w:rsid w:val="208E0742"/>
    <w:rsid w:val="20A87FBB"/>
    <w:rsid w:val="20B921EB"/>
    <w:rsid w:val="20E10243"/>
    <w:rsid w:val="20E94D46"/>
    <w:rsid w:val="20F821B0"/>
    <w:rsid w:val="2100771A"/>
    <w:rsid w:val="210A44EE"/>
    <w:rsid w:val="21193AA9"/>
    <w:rsid w:val="211D4C5B"/>
    <w:rsid w:val="215D3C7E"/>
    <w:rsid w:val="215D78E5"/>
    <w:rsid w:val="2161330A"/>
    <w:rsid w:val="216513B6"/>
    <w:rsid w:val="217F13BF"/>
    <w:rsid w:val="218A331B"/>
    <w:rsid w:val="218F2BED"/>
    <w:rsid w:val="21C768D0"/>
    <w:rsid w:val="22041022"/>
    <w:rsid w:val="22160C31"/>
    <w:rsid w:val="22264750"/>
    <w:rsid w:val="222E0AEE"/>
    <w:rsid w:val="22391CB4"/>
    <w:rsid w:val="224B581A"/>
    <w:rsid w:val="22526B2C"/>
    <w:rsid w:val="22601ECB"/>
    <w:rsid w:val="22641BB7"/>
    <w:rsid w:val="22885352"/>
    <w:rsid w:val="228B402F"/>
    <w:rsid w:val="228C2C2E"/>
    <w:rsid w:val="228D598C"/>
    <w:rsid w:val="22961601"/>
    <w:rsid w:val="229D2A38"/>
    <w:rsid w:val="22D617FF"/>
    <w:rsid w:val="22F648FC"/>
    <w:rsid w:val="232522EB"/>
    <w:rsid w:val="232A0ED4"/>
    <w:rsid w:val="232F5DF2"/>
    <w:rsid w:val="233A039D"/>
    <w:rsid w:val="234368BE"/>
    <w:rsid w:val="234D7085"/>
    <w:rsid w:val="235518F9"/>
    <w:rsid w:val="235A3E09"/>
    <w:rsid w:val="235F6A32"/>
    <w:rsid w:val="2374604A"/>
    <w:rsid w:val="238F5252"/>
    <w:rsid w:val="23987AE4"/>
    <w:rsid w:val="23A73F15"/>
    <w:rsid w:val="23AC066B"/>
    <w:rsid w:val="23C942EA"/>
    <w:rsid w:val="23D36B63"/>
    <w:rsid w:val="23E56B0F"/>
    <w:rsid w:val="24054180"/>
    <w:rsid w:val="24167311"/>
    <w:rsid w:val="241E28C5"/>
    <w:rsid w:val="244C333E"/>
    <w:rsid w:val="245774F8"/>
    <w:rsid w:val="246020D9"/>
    <w:rsid w:val="246F4C5D"/>
    <w:rsid w:val="24B22531"/>
    <w:rsid w:val="24D1417C"/>
    <w:rsid w:val="24D14B47"/>
    <w:rsid w:val="24D63FC3"/>
    <w:rsid w:val="24F8317D"/>
    <w:rsid w:val="24FD2BE9"/>
    <w:rsid w:val="250F3060"/>
    <w:rsid w:val="25247E7F"/>
    <w:rsid w:val="25467DF8"/>
    <w:rsid w:val="2549720E"/>
    <w:rsid w:val="254E721D"/>
    <w:rsid w:val="25522D43"/>
    <w:rsid w:val="25543C71"/>
    <w:rsid w:val="2568721A"/>
    <w:rsid w:val="2589365D"/>
    <w:rsid w:val="2593017A"/>
    <w:rsid w:val="25AA7D45"/>
    <w:rsid w:val="25BB79EA"/>
    <w:rsid w:val="25BE55B5"/>
    <w:rsid w:val="25DF613D"/>
    <w:rsid w:val="25E130BF"/>
    <w:rsid w:val="25EB15A5"/>
    <w:rsid w:val="25FF53FE"/>
    <w:rsid w:val="26075345"/>
    <w:rsid w:val="26174F22"/>
    <w:rsid w:val="2640487F"/>
    <w:rsid w:val="264A3A66"/>
    <w:rsid w:val="264D78D9"/>
    <w:rsid w:val="26510E53"/>
    <w:rsid w:val="268310A3"/>
    <w:rsid w:val="26832C3A"/>
    <w:rsid w:val="268B6CF5"/>
    <w:rsid w:val="268D0C96"/>
    <w:rsid w:val="26963617"/>
    <w:rsid w:val="26AD2A26"/>
    <w:rsid w:val="26D168FE"/>
    <w:rsid w:val="26DE0324"/>
    <w:rsid w:val="26F31A99"/>
    <w:rsid w:val="272204AC"/>
    <w:rsid w:val="27246FF1"/>
    <w:rsid w:val="27270644"/>
    <w:rsid w:val="273A79C4"/>
    <w:rsid w:val="2745232F"/>
    <w:rsid w:val="2746458E"/>
    <w:rsid w:val="27480E9F"/>
    <w:rsid w:val="27677F7B"/>
    <w:rsid w:val="27724F7C"/>
    <w:rsid w:val="2772734B"/>
    <w:rsid w:val="277D0AED"/>
    <w:rsid w:val="27B16CCD"/>
    <w:rsid w:val="27B33213"/>
    <w:rsid w:val="27CD6C13"/>
    <w:rsid w:val="27E71B86"/>
    <w:rsid w:val="27EE7017"/>
    <w:rsid w:val="27F81408"/>
    <w:rsid w:val="280603E5"/>
    <w:rsid w:val="281241C3"/>
    <w:rsid w:val="28145C2D"/>
    <w:rsid w:val="28262A8C"/>
    <w:rsid w:val="284743B2"/>
    <w:rsid w:val="28547D9F"/>
    <w:rsid w:val="28602E0D"/>
    <w:rsid w:val="287663F0"/>
    <w:rsid w:val="2883772B"/>
    <w:rsid w:val="288F5526"/>
    <w:rsid w:val="28BD0CA2"/>
    <w:rsid w:val="28C4221A"/>
    <w:rsid w:val="28F71D61"/>
    <w:rsid w:val="29101BC4"/>
    <w:rsid w:val="291525DD"/>
    <w:rsid w:val="2925699A"/>
    <w:rsid w:val="2945456D"/>
    <w:rsid w:val="296C73AC"/>
    <w:rsid w:val="2989321C"/>
    <w:rsid w:val="298C769F"/>
    <w:rsid w:val="29927E46"/>
    <w:rsid w:val="29AD41ED"/>
    <w:rsid w:val="29B82A3E"/>
    <w:rsid w:val="29C143BF"/>
    <w:rsid w:val="29C76E84"/>
    <w:rsid w:val="29CA291E"/>
    <w:rsid w:val="29CB1DF8"/>
    <w:rsid w:val="29D5213A"/>
    <w:rsid w:val="29D84412"/>
    <w:rsid w:val="29DD4097"/>
    <w:rsid w:val="2A0F75BA"/>
    <w:rsid w:val="2A150042"/>
    <w:rsid w:val="2A356792"/>
    <w:rsid w:val="2A3E04DA"/>
    <w:rsid w:val="2A517920"/>
    <w:rsid w:val="2A754504"/>
    <w:rsid w:val="2A9140AC"/>
    <w:rsid w:val="2A9728FC"/>
    <w:rsid w:val="2A9C2100"/>
    <w:rsid w:val="2AA56818"/>
    <w:rsid w:val="2AA71085"/>
    <w:rsid w:val="2ADB786E"/>
    <w:rsid w:val="2ADC1C07"/>
    <w:rsid w:val="2AE051C3"/>
    <w:rsid w:val="2AE4439F"/>
    <w:rsid w:val="2B101D7E"/>
    <w:rsid w:val="2B16653D"/>
    <w:rsid w:val="2B204486"/>
    <w:rsid w:val="2B34516B"/>
    <w:rsid w:val="2B3741AA"/>
    <w:rsid w:val="2B39197F"/>
    <w:rsid w:val="2B49786C"/>
    <w:rsid w:val="2B5B338A"/>
    <w:rsid w:val="2B6B5E97"/>
    <w:rsid w:val="2B881232"/>
    <w:rsid w:val="2BB53E52"/>
    <w:rsid w:val="2BB845CE"/>
    <w:rsid w:val="2BBC44E6"/>
    <w:rsid w:val="2BEC090A"/>
    <w:rsid w:val="2BF75A9D"/>
    <w:rsid w:val="2C046329"/>
    <w:rsid w:val="2C075B7C"/>
    <w:rsid w:val="2C2265C8"/>
    <w:rsid w:val="2C2C2F64"/>
    <w:rsid w:val="2C377970"/>
    <w:rsid w:val="2C3B63EC"/>
    <w:rsid w:val="2C4334EB"/>
    <w:rsid w:val="2C50313A"/>
    <w:rsid w:val="2C685E71"/>
    <w:rsid w:val="2C73038D"/>
    <w:rsid w:val="2CC70598"/>
    <w:rsid w:val="2CFD67BB"/>
    <w:rsid w:val="2CFF4B7D"/>
    <w:rsid w:val="2D6221CC"/>
    <w:rsid w:val="2D6240B5"/>
    <w:rsid w:val="2D713DF1"/>
    <w:rsid w:val="2D7417DE"/>
    <w:rsid w:val="2D8F04F9"/>
    <w:rsid w:val="2DBC3B11"/>
    <w:rsid w:val="2DC21E3D"/>
    <w:rsid w:val="2DD06383"/>
    <w:rsid w:val="2DD13311"/>
    <w:rsid w:val="2DD41D81"/>
    <w:rsid w:val="2DD91EF9"/>
    <w:rsid w:val="2DF01DB1"/>
    <w:rsid w:val="2E0057B1"/>
    <w:rsid w:val="2E31620E"/>
    <w:rsid w:val="2E347B2F"/>
    <w:rsid w:val="2E397A2F"/>
    <w:rsid w:val="2E4510D5"/>
    <w:rsid w:val="2E63079C"/>
    <w:rsid w:val="2E650726"/>
    <w:rsid w:val="2E8E238B"/>
    <w:rsid w:val="2E8F6A8D"/>
    <w:rsid w:val="2EA77693"/>
    <w:rsid w:val="2EC42D7D"/>
    <w:rsid w:val="2ECD7B73"/>
    <w:rsid w:val="2ECF2C0A"/>
    <w:rsid w:val="2ED370E3"/>
    <w:rsid w:val="2EDD31AD"/>
    <w:rsid w:val="2EE26A9C"/>
    <w:rsid w:val="2EE650E3"/>
    <w:rsid w:val="2F013E5D"/>
    <w:rsid w:val="2F0A4276"/>
    <w:rsid w:val="2F1566AA"/>
    <w:rsid w:val="2F38383D"/>
    <w:rsid w:val="2F481FBE"/>
    <w:rsid w:val="2F6E2EE9"/>
    <w:rsid w:val="2F832482"/>
    <w:rsid w:val="2F9F099B"/>
    <w:rsid w:val="2FA136AA"/>
    <w:rsid w:val="2FAF4176"/>
    <w:rsid w:val="2FB93F6B"/>
    <w:rsid w:val="2FD040B2"/>
    <w:rsid w:val="2FE24C34"/>
    <w:rsid w:val="2FE83DA4"/>
    <w:rsid w:val="2FFF0CFD"/>
    <w:rsid w:val="30016951"/>
    <w:rsid w:val="3003051C"/>
    <w:rsid w:val="3012601A"/>
    <w:rsid w:val="30162C6A"/>
    <w:rsid w:val="301B5D6F"/>
    <w:rsid w:val="30452E7C"/>
    <w:rsid w:val="305A4835"/>
    <w:rsid w:val="305A770A"/>
    <w:rsid w:val="306910E0"/>
    <w:rsid w:val="30760744"/>
    <w:rsid w:val="307C008C"/>
    <w:rsid w:val="3080566C"/>
    <w:rsid w:val="30821F8D"/>
    <w:rsid w:val="308545A9"/>
    <w:rsid w:val="30872191"/>
    <w:rsid w:val="30886496"/>
    <w:rsid w:val="30952EC7"/>
    <w:rsid w:val="30A543D6"/>
    <w:rsid w:val="30AE1432"/>
    <w:rsid w:val="30B71DCC"/>
    <w:rsid w:val="30C745C1"/>
    <w:rsid w:val="30DE2CEE"/>
    <w:rsid w:val="30F7041A"/>
    <w:rsid w:val="31096504"/>
    <w:rsid w:val="31226D0C"/>
    <w:rsid w:val="312E53BE"/>
    <w:rsid w:val="31327037"/>
    <w:rsid w:val="313A1445"/>
    <w:rsid w:val="314C7CEB"/>
    <w:rsid w:val="31566499"/>
    <w:rsid w:val="31597480"/>
    <w:rsid w:val="315B5530"/>
    <w:rsid w:val="3161017B"/>
    <w:rsid w:val="317F633C"/>
    <w:rsid w:val="318312FA"/>
    <w:rsid w:val="319560A5"/>
    <w:rsid w:val="319A1E34"/>
    <w:rsid w:val="319C1584"/>
    <w:rsid w:val="31C52A95"/>
    <w:rsid w:val="31D512E0"/>
    <w:rsid w:val="31DD698C"/>
    <w:rsid w:val="31E121AC"/>
    <w:rsid w:val="31E52588"/>
    <w:rsid w:val="31F24364"/>
    <w:rsid w:val="320009DD"/>
    <w:rsid w:val="32060134"/>
    <w:rsid w:val="32173F81"/>
    <w:rsid w:val="3219664D"/>
    <w:rsid w:val="323337D6"/>
    <w:rsid w:val="323F11E2"/>
    <w:rsid w:val="325020DF"/>
    <w:rsid w:val="325C50C1"/>
    <w:rsid w:val="32724E15"/>
    <w:rsid w:val="3276781B"/>
    <w:rsid w:val="328B14EC"/>
    <w:rsid w:val="32A451ED"/>
    <w:rsid w:val="32A85C85"/>
    <w:rsid w:val="32BB5748"/>
    <w:rsid w:val="32CC4708"/>
    <w:rsid w:val="32DC77EA"/>
    <w:rsid w:val="32F14B7E"/>
    <w:rsid w:val="32FC0981"/>
    <w:rsid w:val="32FF3578"/>
    <w:rsid w:val="33096876"/>
    <w:rsid w:val="331E03FB"/>
    <w:rsid w:val="333E664C"/>
    <w:rsid w:val="33570C08"/>
    <w:rsid w:val="33590DD4"/>
    <w:rsid w:val="33686D07"/>
    <w:rsid w:val="33692D30"/>
    <w:rsid w:val="337308B0"/>
    <w:rsid w:val="3373450A"/>
    <w:rsid w:val="33796434"/>
    <w:rsid w:val="338D5DBD"/>
    <w:rsid w:val="339E52BE"/>
    <w:rsid w:val="33AB5C9D"/>
    <w:rsid w:val="33B8440C"/>
    <w:rsid w:val="33C624D6"/>
    <w:rsid w:val="340C175B"/>
    <w:rsid w:val="342528EA"/>
    <w:rsid w:val="343844D1"/>
    <w:rsid w:val="344574A6"/>
    <w:rsid w:val="344667E3"/>
    <w:rsid w:val="344C768F"/>
    <w:rsid w:val="34503C11"/>
    <w:rsid w:val="345D06C0"/>
    <w:rsid w:val="347328FB"/>
    <w:rsid w:val="34822C14"/>
    <w:rsid w:val="348F2FD2"/>
    <w:rsid w:val="34943D71"/>
    <w:rsid w:val="349F3EB3"/>
    <w:rsid w:val="34C2580B"/>
    <w:rsid w:val="34EE5BBD"/>
    <w:rsid w:val="34FF2CAB"/>
    <w:rsid w:val="35032083"/>
    <w:rsid w:val="350D6569"/>
    <w:rsid w:val="35375A8A"/>
    <w:rsid w:val="355F104F"/>
    <w:rsid w:val="3565384A"/>
    <w:rsid w:val="356F14BD"/>
    <w:rsid w:val="357249A1"/>
    <w:rsid w:val="35743E29"/>
    <w:rsid w:val="357B4C88"/>
    <w:rsid w:val="35801132"/>
    <w:rsid w:val="35954656"/>
    <w:rsid w:val="35966A93"/>
    <w:rsid w:val="35BC1F51"/>
    <w:rsid w:val="35C20D38"/>
    <w:rsid w:val="35D123A5"/>
    <w:rsid w:val="35F70804"/>
    <w:rsid w:val="360D2D50"/>
    <w:rsid w:val="36236864"/>
    <w:rsid w:val="362E6D83"/>
    <w:rsid w:val="363B7431"/>
    <w:rsid w:val="364457F3"/>
    <w:rsid w:val="364C0204"/>
    <w:rsid w:val="365C7A3F"/>
    <w:rsid w:val="366C5D7D"/>
    <w:rsid w:val="367B19E0"/>
    <w:rsid w:val="367D061F"/>
    <w:rsid w:val="36917AE1"/>
    <w:rsid w:val="36965A96"/>
    <w:rsid w:val="369E7E4D"/>
    <w:rsid w:val="36A12697"/>
    <w:rsid w:val="36A77B44"/>
    <w:rsid w:val="36D50487"/>
    <w:rsid w:val="36E75D21"/>
    <w:rsid w:val="36E9622B"/>
    <w:rsid w:val="371E45BA"/>
    <w:rsid w:val="371F21F3"/>
    <w:rsid w:val="373C7DC0"/>
    <w:rsid w:val="37451F14"/>
    <w:rsid w:val="3762412D"/>
    <w:rsid w:val="376976CF"/>
    <w:rsid w:val="37832DC6"/>
    <w:rsid w:val="379E2773"/>
    <w:rsid w:val="37A124AF"/>
    <w:rsid w:val="37AC356D"/>
    <w:rsid w:val="37AF3B8D"/>
    <w:rsid w:val="37B358BA"/>
    <w:rsid w:val="37DB307D"/>
    <w:rsid w:val="37F001EC"/>
    <w:rsid w:val="37F571B5"/>
    <w:rsid w:val="37F60C02"/>
    <w:rsid w:val="3807000A"/>
    <w:rsid w:val="38084A6D"/>
    <w:rsid w:val="380C7211"/>
    <w:rsid w:val="381B1313"/>
    <w:rsid w:val="381B1EFD"/>
    <w:rsid w:val="384850B3"/>
    <w:rsid w:val="384D2CB7"/>
    <w:rsid w:val="384F3A6C"/>
    <w:rsid w:val="385C3EC0"/>
    <w:rsid w:val="386E6B56"/>
    <w:rsid w:val="38870584"/>
    <w:rsid w:val="3890115A"/>
    <w:rsid w:val="38A20057"/>
    <w:rsid w:val="38A230B6"/>
    <w:rsid w:val="38A86408"/>
    <w:rsid w:val="38B1299C"/>
    <w:rsid w:val="38B6601F"/>
    <w:rsid w:val="38CE1968"/>
    <w:rsid w:val="38D13D12"/>
    <w:rsid w:val="38D47ADD"/>
    <w:rsid w:val="38EF675E"/>
    <w:rsid w:val="390061FB"/>
    <w:rsid w:val="39307FEE"/>
    <w:rsid w:val="39356EFC"/>
    <w:rsid w:val="394070A6"/>
    <w:rsid w:val="394E1408"/>
    <w:rsid w:val="39736056"/>
    <w:rsid w:val="39A40863"/>
    <w:rsid w:val="39C4579E"/>
    <w:rsid w:val="39DF5724"/>
    <w:rsid w:val="3A1278AC"/>
    <w:rsid w:val="3A1E79EA"/>
    <w:rsid w:val="3A3777C5"/>
    <w:rsid w:val="3A4D28E3"/>
    <w:rsid w:val="3A5172ED"/>
    <w:rsid w:val="3A52170A"/>
    <w:rsid w:val="3A64673A"/>
    <w:rsid w:val="3A6668AC"/>
    <w:rsid w:val="3A6B57D1"/>
    <w:rsid w:val="3A7B644F"/>
    <w:rsid w:val="3A7E4B0A"/>
    <w:rsid w:val="3A86520A"/>
    <w:rsid w:val="3A97235E"/>
    <w:rsid w:val="3AA41552"/>
    <w:rsid w:val="3AAF4FAB"/>
    <w:rsid w:val="3AB37DD3"/>
    <w:rsid w:val="3AC33341"/>
    <w:rsid w:val="3AD73F52"/>
    <w:rsid w:val="3AFE444A"/>
    <w:rsid w:val="3B051910"/>
    <w:rsid w:val="3B206418"/>
    <w:rsid w:val="3B29161D"/>
    <w:rsid w:val="3B2A2B53"/>
    <w:rsid w:val="3B354B41"/>
    <w:rsid w:val="3B371A56"/>
    <w:rsid w:val="3B4742E9"/>
    <w:rsid w:val="3B534BED"/>
    <w:rsid w:val="3B6A59FD"/>
    <w:rsid w:val="3B885B88"/>
    <w:rsid w:val="3B954F1E"/>
    <w:rsid w:val="3B977C20"/>
    <w:rsid w:val="3BB61405"/>
    <w:rsid w:val="3BB975FC"/>
    <w:rsid w:val="3BDB31DB"/>
    <w:rsid w:val="3BE84B11"/>
    <w:rsid w:val="3BF2387F"/>
    <w:rsid w:val="3C0B67A1"/>
    <w:rsid w:val="3C2D6BDC"/>
    <w:rsid w:val="3C3E6896"/>
    <w:rsid w:val="3C76001E"/>
    <w:rsid w:val="3C780033"/>
    <w:rsid w:val="3C993D50"/>
    <w:rsid w:val="3CB63827"/>
    <w:rsid w:val="3CBA2232"/>
    <w:rsid w:val="3CBA7787"/>
    <w:rsid w:val="3CCB1176"/>
    <w:rsid w:val="3CF11AAD"/>
    <w:rsid w:val="3D0E24B1"/>
    <w:rsid w:val="3D142B74"/>
    <w:rsid w:val="3D2055FE"/>
    <w:rsid w:val="3D4A38CC"/>
    <w:rsid w:val="3D734120"/>
    <w:rsid w:val="3D742362"/>
    <w:rsid w:val="3DC55BEE"/>
    <w:rsid w:val="3DCF28B6"/>
    <w:rsid w:val="3DD27C12"/>
    <w:rsid w:val="3DDC247E"/>
    <w:rsid w:val="3DE268FB"/>
    <w:rsid w:val="3E18533E"/>
    <w:rsid w:val="3E207875"/>
    <w:rsid w:val="3E261191"/>
    <w:rsid w:val="3E276D18"/>
    <w:rsid w:val="3E322D01"/>
    <w:rsid w:val="3E890106"/>
    <w:rsid w:val="3EA114DD"/>
    <w:rsid w:val="3EC9765F"/>
    <w:rsid w:val="3ED701A7"/>
    <w:rsid w:val="3EDE36F3"/>
    <w:rsid w:val="3EE07C1B"/>
    <w:rsid w:val="3EFD6AF6"/>
    <w:rsid w:val="3F010B04"/>
    <w:rsid w:val="3F0639C7"/>
    <w:rsid w:val="3F0D50C1"/>
    <w:rsid w:val="3F1E7C43"/>
    <w:rsid w:val="3F2F1285"/>
    <w:rsid w:val="3F4B5A23"/>
    <w:rsid w:val="3F4D2AAB"/>
    <w:rsid w:val="3F512859"/>
    <w:rsid w:val="3F60553E"/>
    <w:rsid w:val="3F775752"/>
    <w:rsid w:val="3F7A38CB"/>
    <w:rsid w:val="3F80129C"/>
    <w:rsid w:val="3F803B86"/>
    <w:rsid w:val="3FA8017A"/>
    <w:rsid w:val="3FB062E0"/>
    <w:rsid w:val="3FBC571D"/>
    <w:rsid w:val="3FBF5CDA"/>
    <w:rsid w:val="3FEA6097"/>
    <w:rsid w:val="3FEF3048"/>
    <w:rsid w:val="3FF7428A"/>
    <w:rsid w:val="400A0970"/>
    <w:rsid w:val="40287003"/>
    <w:rsid w:val="403B1C2B"/>
    <w:rsid w:val="40415330"/>
    <w:rsid w:val="40422CD0"/>
    <w:rsid w:val="404D68BC"/>
    <w:rsid w:val="40510AA3"/>
    <w:rsid w:val="40531A5F"/>
    <w:rsid w:val="405B4EAF"/>
    <w:rsid w:val="407807F2"/>
    <w:rsid w:val="40847A4A"/>
    <w:rsid w:val="408B34A5"/>
    <w:rsid w:val="40A3498F"/>
    <w:rsid w:val="40DA5B5D"/>
    <w:rsid w:val="40E0034B"/>
    <w:rsid w:val="40E04487"/>
    <w:rsid w:val="40FE7F62"/>
    <w:rsid w:val="41027C31"/>
    <w:rsid w:val="410D27C0"/>
    <w:rsid w:val="411933C4"/>
    <w:rsid w:val="41222AAD"/>
    <w:rsid w:val="414734DC"/>
    <w:rsid w:val="41511900"/>
    <w:rsid w:val="416A7263"/>
    <w:rsid w:val="416F203D"/>
    <w:rsid w:val="417633EE"/>
    <w:rsid w:val="41811221"/>
    <w:rsid w:val="41813945"/>
    <w:rsid w:val="419E78B1"/>
    <w:rsid w:val="419F0674"/>
    <w:rsid w:val="41B50D61"/>
    <w:rsid w:val="41BF0155"/>
    <w:rsid w:val="41C15FAE"/>
    <w:rsid w:val="41DD5094"/>
    <w:rsid w:val="41E84D29"/>
    <w:rsid w:val="420458B2"/>
    <w:rsid w:val="420665BC"/>
    <w:rsid w:val="424250F4"/>
    <w:rsid w:val="425020C4"/>
    <w:rsid w:val="425B5EA5"/>
    <w:rsid w:val="425E5F1A"/>
    <w:rsid w:val="427D5A7F"/>
    <w:rsid w:val="428C28F2"/>
    <w:rsid w:val="428E48E1"/>
    <w:rsid w:val="429F36BA"/>
    <w:rsid w:val="42BA6248"/>
    <w:rsid w:val="42CF5F5A"/>
    <w:rsid w:val="42D82DEF"/>
    <w:rsid w:val="42D94B22"/>
    <w:rsid w:val="42DB1904"/>
    <w:rsid w:val="42F868D6"/>
    <w:rsid w:val="42FC1899"/>
    <w:rsid w:val="430367F6"/>
    <w:rsid w:val="430742F5"/>
    <w:rsid w:val="430A0584"/>
    <w:rsid w:val="4338004B"/>
    <w:rsid w:val="434E534C"/>
    <w:rsid w:val="43814218"/>
    <w:rsid w:val="43A03025"/>
    <w:rsid w:val="43A4540A"/>
    <w:rsid w:val="43B44C6D"/>
    <w:rsid w:val="43B93572"/>
    <w:rsid w:val="43C249A5"/>
    <w:rsid w:val="440F5704"/>
    <w:rsid w:val="44146A9F"/>
    <w:rsid w:val="44242366"/>
    <w:rsid w:val="442B4C8C"/>
    <w:rsid w:val="443B4352"/>
    <w:rsid w:val="444606BC"/>
    <w:rsid w:val="444A57C2"/>
    <w:rsid w:val="44580EEB"/>
    <w:rsid w:val="445B0100"/>
    <w:rsid w:val="44614D71"/>
    <w:rsid w:val="448520FC"/>
    <w:rsid w:val="44881C55"/>
    <w:rsid w:val="44AC5336"/>
    <w:rsid w:val="44BC073B"/>
    <w:rsid w:val="44BD16CE"/>
    <w:rsid w:val="44CB0651"/>
    <w:rsid w:val="44DF4E01"/>
    <w:rsid w:val="44EA2FE8"/>
    <w:rsid w:val="44F56872"/>
    <w:rsid w:val="451E7F95"/>
    <w:rsid w:val="452D2882"/>
    <w:rsid w:val="45352385"/>
    <w:rsid w:val="45366930"/>
    <w:rsid w:val="454517C8"/>
    <w:rsid w:val="45627779"/>
    <w:rsid w:val="456B4D6A"/>
    <w:rsid w:val="4571739A"/>
    <w:rsid w:val="4586343C"/>
    <w:rsid w:val="45A17A0A"/>
    <w:rsid w:val="45AA091F"/>
    <w:rsid w:val="45B41F93"/>
    <w:rsid w:val="45B84646"/>
    <w:rsid w:val="45C1608C"/>
    <w:rsid w:val="45C43DDE"/>
    <w:rsid w:val="45C77FC4"/>
    <w:rsid w:val="45D533ED"/>
    <w:rsid w:val="45F2717E"/>
    <w:rsid w:val="460A3E73"/>
    <w:rsid w:val="463159E8"/>
    <w:rsid w:val="46411933"/>
    <w:rsid w:val="464C550E"/>
    <w:rsid w:val="465E2035"/>
    <w:rsid w:val="468769CF"/>
    <w:rsid w:val="469B3D09"/>
    <w:rsid w:val="46A427B8"/>
    <w:rsid w:val="46B22836"/>
    <w:rsid w:val="46C13D75"/>
    <w:rsid w:val="46C97AE4"/>
    <w:rsid w:val="46CC789F"/>
    <w:rsid w:val="46DB54EB"/>
    <w:rsid w:val="46E554A9"/>
    <w:rsid w:val="46E9491E"/>
    <w:rsid w:val="46EC5088"/>
    <w:rsid w:val="46F732A1"/>
    <w:rsid w:val="46FA68B2"/>
    <w:rsid w:val="470662FC"/>
    <w:rsid w:val="47170EBA"/>
    <w:rsid w:val="47185708"/>
    <w:rsid w:val="472C4D6C"/>
    <w:rsid w:val="473A1C0E"/>
    <w:rsid w:val="473A261B"/>
    <w:rsid w:val="475A6BC3"/>
    <w:rsid w:val="476B244A"/>
    <w:rsid w:val="476D24BA"/>
    <w:rsid w:val="478877FA"/>
    <w:rsid w:val="478F3A95"/>
    <w:rsid w:val="479236E2"/>
    <w:rsid w:val="47BC0BE5"/>
    <w:rsid w:val="47BF7F25"/>
    <w:rsid w:val="47C97B27"/>
    <w:rsid w:val="47D9555F"/>
    <w:rsid w:val="47E12477"/>
    <w:rsid w:val="47EA5553"/>
    <w:rsid w:val="4800340B"/>
    <w:rsid w:val="481C2854"/>
    <w:rsid w:val="482B360A"/>
    <w:rsid w:val="482F445A"/>
    <w:rsid w:val="485414A3"/>
    <w:rsid w:val="487C19D8"/>
    <w:rsid w:val="488B54B4"/>
    <w:rsid w:val="48910AA5"/>
    <w:rsid w:val="48A61883"/>
    <w:rsid w:val="48B9236E"/>
    <w:rsid w:val="48BE6A70"/>
    <w:rsid w:val="48BF1767"/>
    <w:rsid w:val="48BF5D7E"/>
    <w:rsid w:val="48C81483"/>
    <w:rsid w:val="49336D23"/>
    <w:rsid w:val="49337785"/>
    <w:rsid w:val="493A4F24"/>
    <w:rsid w:val="494C1CAD"/>
    <w:rsid w:val="499E4A7A"/>
    <w:rsid w:val="49BC647D"/>
    <w:rsid w:val="49CA28AF"/>
    <w:rsid w:val="49E51438"/>
    <w:rsid w:val="49EF3E18"/>
    <w:rsid w:val="49FB273B"/>
    <w:rsid w:val="4A0609A3"/>
    <w:rsid w:val="4A1802F2"/>
    <w:rsid w:val="4A1B4F73"/>
    <w:rsid w:val="4A2767EC"/>
    <w:rsid w:val="4A33354A"/>
    <w:rsid w:val="4A4A3845"/>
    <w:rsid w:val="4A4F0E4C"/>
    <w:rsid w:val="4A50473A"/>
    <w:rsid w:val="4A7C6FD6"/>
    <w:rsid w:val="4A800D74"/>
    <w:rsid w:val="4A8E6BDF"/>
    <w:rsid w:val="4A9128EA"/>
    <w:rsid w:val="4AC63835"/>
    <w:rsid w:val="4AC706E1"/>
    <w:rsid w:val="4ACE4C78"/>
    <w:rsid w:val="4AD8451B"/>
    <w:rsid w:val="4AED7AF5"/>
    <w:rsid w:val="4AFE2A03"/>
    <w:rsid w:val="4B166F43"/>
    <w:rsid w:val="4B1E7585"/>
    <w:rsid w:val="4B3F15AC"/>
    <w:rsid w:val="4B5567C6"/>
    <w:rsid w:val="4B7C6309"/>
    <w:rsid w:val="4B8151A2"/>
    <w:rsid w:val="4B872FB5"/>
    <w:rsid w:val="4B8749AB"/>
    <w:rsid w:val="4B8D3850"/>
    <w:rsid w:val="4B8D78E8"/>
    <w:rsid w:val="4B936188"/>
    <w:rsid w:val="4B95174E"/>
    <w:rsid w:val="4BA02238"/>
    <w:rsid w:val="4BC0795B"/>
    <w:rsid w:val="4BC259CE"/>
    <w:rsid w:val="4BD4463E"/>
    <w:rsid w:val="4BE04A5C"/>
    <w:rsid w:val="4BE82DC2"/>
    <w:rsid w:val="4BFB679B"/>
    <w:rsid w:val="4C1C1400"/>
    <w:rsid w:val="4C290362"/>
    <w:rsid w:val="4C394BE4"/>
    <w:rsid w:val="4C4621D0"/>
    <w:rsid w:val="4C4D262E"/>
    <w:rsid w:val="4C5D66C2"/>
    <w:rsid w:val="4C952784"/>
    <w:rsid w:val="4CC92890"/>
    <w:rsid w:val="4CDB4C50"/>
    <w:rsid w:val="4CE01478"/>
    <w:rsid w:val="4CF11CB3"/>
    <w:rsid w:val="4D266073"/>
    <w:rsid w:val="4D3A6E8C"/>
    <w:rsid w:val="4D691DBC"/>
    <w:rsid w:val="4D7A7C6C"/>
    <w:rsid w:val="4D9E7FAC"/>
    <w:rsid w:val="4DA12275"/>
    <w:rsid w:val="4DCA384C"/>
    <w:rsid w:val="4DD52238"/>
    <w:rsid w:val="4DD66B85"/>
    <w:rsid w:val="4E185188"/>
    <w:rsid w:val="4E1E79C3"/>
    <w:rsid w:val="4E260472"/>
    <w:rsid w:val="4E435A60"/>
    <w:rsid w:val="4E50244F"/>
    <w:rsid w:val="4E5D5067"/>
    <w:rsid w:val="4E6D12D1"/>
    <w:rsid w:val="4E725929"/>
    <w:rsid w:val="4E9F6870"/>
    <w:rsid w:val="4EB81B97"/>
    <w:rsid w:val="4ED47930"/>
    <w:rsid w:val="4EF93685"/>
    <w:rsid w:val="4F070540"/>
    <w:rsid w:val="4F0A120D"/>
    <w:rsid w:val="4F140026"/>
    <w:rsid w:val="4F1624E0"/>
    <w:rsid w:val="4F186310"/>
    <w:rsid w:val="4F2D7C8E"/>
    <w:rsid w:val="4F445288"/>
    <w:rsid w:val="4F511EDB"/>
    <w:rsid w:val="4F857C4A"/>
    <w:rsid w:val="4F8605B1"/>
    <w:rsid w:val="4FA85FA7"/>
    <w:rsid w:val="4FAF17FC"/>
    <w:rsid w:val="4FBA3F92"/>
    <w:rsid w:val="4FED32E0"/>
    <w:rsid w:val="4FFD7CBC"/>
    <w:rsid w:val="500E40CA"/>
    <w:rsid w:val="502739A8"/>
    <w:rsid w:val="502D7D4C"/>
    <w:rsid w:val="502E5600"/>
    <w:rsid w:val="50553D32"/>
    <w:rsid w:val="50673C33"/>
    <w:rsid w:val="50C22682"/>
    <w:rsid w:val="50D423E9"/>
    <w:rsid w:val="50DC3F69"/>
    <w:rsid w:val="50DF2A90"/>
    <w:rsid w:val="50E135D9"/>
    <w:rsid w:val="50E15476"/>
    <w:rsid w:val="5102663A"/>
    <w:rsid w:val="510C608A"/>
    <w:rsid w:val="51187772"/>
    <w:rsid w:val="51415B4C"/>
    <w:rsid w:val="51416BD2"/>
    <w:rsid w:val="5149760D"/>
    <w:rsid w:val="51694B10"/>
    <w:rsid w:val="516A321E"/>
    <w:rsid w:val="516F242C"/>
    <w:rsid w:val="518B52AA"/>
    <w:rsid w:val="519248F9"/>
    <w:rsid w:val="51996154"/>
    <w:rsid w:val="51B443F7"/>
    <w:rsid w:val="51C427D3"/>
    <w:rsid w:val="51DB5910"/>
    <w:rsid w:val="51F352EB"/>
    <w:rsid w:val="51F7438F"/>
    <w:rsid w:val="51FE4784"/>
    <w:rsid w:val="5203597B"/>
    <w:rsid w:val="521A5C64"/>
    <w:rsid w:val="522126A1"/>
    <w:rsid w:val="522D1BAA"/>
    <w:rsid w:val="52304880"/>
    <w:rsid w:val="5244635A"/>
    <w:rsid w:val="524F0D73"/>
    <w:rsid w:val="52540CC3"/>
    <w:rsid w:val="525B37F0"/>
    <w:rsid w:val="52763241"/>
    <w:rsid w:val="52940E61"/>
    <w:rsid w:val="52C4325D"/>
    <w:rsid w:val="52D84593"/>
    <w:rsid w:val="52DF5F01"/>
    <w:rsid w:val="52E641A7"/>
    <w:rsid w:val="52EB2120"/>
    <w:rsid w:val="52F74EF6"/>
    <w:rsid w:val="53082E28"/>
    <w:rsid w:val="533069A2"/>
    <w:rsid w:val="533101AF"/>
    <w:rsid w:val="533428C4"/>
    <w:rsid w:val="535F3A52"/>
    <w:rsid w:val="5364362D"/>
    <w:rsid w:val="53687747"/>
    <w:rsid w:val="5371625B"/>
    <w:rsid w:val="537E0D06"/>
    <w:rsid w:val="5387715C"/>
    <w:rsid w:val="53877583"/>
    <w:rsid w:val="538F1822"/>
    <w:rsid w:val="53941297"/>
    <w:rsid w:val="53A0337C"/>
    <w:rsid w:val="53A52FE0"/>
    <w:rsid w:val="53B5252E"/>
    <w:rsid w:val="53BD7D0A"/>
    <w:rsid w:val="53C22766"/>
    <w:rsid w:val="54134639"/>
    <w:rsid w:val="54432B0C"/>
    <w:rsid w:val="5444184E"/>
    <w:rsid w:val="546A04A6"/>
    <w:rsid w:val="548E2BFA"/>
    <w:rsid w:val="54AB0F2F"/>
    <w:rsid w:val="54BD38B2"/>
    <w:rsid w:val="552501D0"/>
    <w:rsid w:val="552D2973"/>
    <w:rsid w:val="552D6836"/>
    <w:rsid w:val="55440E7C"/>
    <w:rsid w:val="55493BEA"/>
    <w:rsid w:val="554D204A"/>
    <w:rsid w:val="55704477"/>
    <w:rsid w:val="55743364"/>
    <w:rsid w:val="55A54B16"/>
    <w:rsid w:val="55AB0E49"/>
    <w:rsid w:val="55B9481B"/>
    <w:rsid w:val="55CB7C14"/>
    <w:rsid w:val="55CF6151"/>
    <w:rsid w:val="55D24514"/>
    <w:rsid w:val="560946EE"/>
    <w:rsid w:val="56282205"/>
    <w:rsid w:val="562A236E"/>
    <w:rsid w:val="562B4F28"/>
    <w:rsid w:val="563B1DEE"/>
    <w:rsid w:val="564A1F7B"/>
    <w:rsid w:val="566166CC"/>
    <w:rsid w:val="56707C74"/>
    <w:rsid w:val="56725F28"/>
    <w:rsid w:val="56813C10"/>
    <w:rsid w:val="56A166C2"/>
    <w:rsid w:val="56A647C1"/>
    <w:rsid w:val="56B0449B"/>
    <w:rsid w:val="56C94C8F"/>
    <w:rsid w:val="56D50A38"/>
    <w:rsid w:val="56F414EA"/>
    <w:rsid w:val="56F83C1E"/>
    <w:rsid w:val="571914DA"/>
    <w:rsid w:val="571B3CFD"/>
    <w:rsid w:val="571F48B0"/>
    <w:rsid w:val="57327993"/>
    <w:rsid w:val="5735779C"/>
    <w:rsid w:val="57492E4D"/>
    <w:rsid w:val="575340D3"/>
    <w:rsid w:val="57720BE0"/>
    <w:rsid w:val="57795EE6"/>
    <w:rsid w:val="57855FAF"/>
    <w:rsid w:val="57A45DB8"/>
    <w:rsid w:val="57A76450"/>
    <w:rsid w:val="57A937F1"/>
    <w:rsid w:val="57AD35A6"/>
    <w:rsid w:val="57C55D42"/>
    <w:rsid w:val="57D67F32"/>
    <w:rsid w:val="57EA2869"/>
    <w:rsid w:val="57EC3624"/>
    <w:rsid w:val="57EF3609"/>
    <w:rsid w:val="58006889"/>
    <w:rsid w:val="5804799D"/>
    <w:rsid w:val="580E28C4"/>
    <w:rsid w:val="58315BC9"/>
    <w:rsid w:val="58406EC7"/>
    <w:rsid w:val="584C030C"/>
    <w:rsid w:val="584C5E2B"/>
    <w:rsid w:val="585243B2"/>
    <w:rsid w:val="58572519"/>
    <w:rsid w:val="5859068F"/>
    <w:rsid w:val="58645BE4"/>
    <w:rsid w:val="586811CF"/>
    <w:rsid w:val="58777BF0"/>
    <w:rsid w:val="58853142"/>
    <w:rsid w:val="589340B2"/>
    <w:rsid w:val="58946032"/>
    <w:rsid w:val="58971FB3"/>
    <w:rsid w:val="58C52171"/>
    <w:rsid w:val="58C93BEB"/>
    <w:rsid w:val="58D262A0"/>
    <w:rsid w:val="58E227EB"/>
    <w:rsid w:val="58E87084"/>
    <w:rsid w:val="58F70D03"/>
    <w:rsid w:val="58F9017C"/>
    <w:rsid w:val="591673B9"/>
    <w:rsid w:val="592321B3"/>
    <w:rsid w:val="592441C9"/>
    <w:rsid w:val="59291824"/>
    <w:rsid w:val="59302054"/>
    <w:rsid w:val="59695D63"/>
    <w:rsid w:val="5981378D"/>
    <w:rsid w:val="59865C84"/>
    <w:rsid w:val="59A82241"/>
    <w:rsid w:val="59D64854"/>
    <w:rsid w:val="59DF3B65"/>
    <w:rsid w:val="59F00B41"/>
    <w:rsid w:val="59FF2AAB"/>
    <w:rsid w:val="5A127D31"/>
    <w:rsid w:val="5A196442"/>
    <w:rsid w:val="5A1A1F2B"/>
    <w:rsid w:val="5A213D77"/>
    <w:rsid w:val="5A29275A"/>
    <w:rsid w:val="5A3A7B86"/>
    <w:rsid w:val="5A3B799B"/>
    <w:rsid w:val="5A3E1125"/>
    <w:rsid w:val="5A4138D8"/>
    <w:rsid w:val="5A4372FC"/>
    <w:rsid w:val="5A5443F9"/>
    <w:rsid w:val="5A5E35BE"/>
    <w:rsid w:val="5A645BF3"/>
    <w:rsid w:val="5A6771EF"/>
    <w:rsid w:val="5A6D1916"/>
    <w:rsid w:val="5A7A641D"/>
    <w:rsid w:val="5A812846"/>
    <w:rsid w:val="5A876CC9"/>
    <w:rsid w:val="5AB978C3"/>
    <w:rsid w:val="5AD76C65"/>
    <w:rsid w:val="5AE80C17"/>
    <w:rsid w:val="5AEA64C9"/>
    <w:rsid w:val="5B011BD4"/>
    <w:rsid w:val="5B0A6051"/>
    <w:rsid w:val="5B161736"/>
    <w:rsid w:val="5B555AD0"/>
    <w:rsid w:val="5B5C2734"/>
    <w:rsid w:val="5B842870"/>
    <w:rsid w:val="5B94274E"/>
    <w:rsid w:val="5BAB0872"/>
    <w:rsid w:val="5BAD50BD"/>
    <w:rsid w:val="5BD94F41"/>
    <w:rsid w:val="5BE31B3B"/>
    <w:rsid w:val="5BEA43A4"/>
    <w:rsid w:val="5BF46FCF"/>
    <w:rsid w:val="5BF71064"/>
    <w:rsid w:val="5C220C43"/>
    <w:rsid w:val="5C246421"/>
    <w:rsid w:val="5C671CF5"/>
    <w:rsid w:val="5C6D61FD"/>
    <w:rsid w:val="5C6E3BA9"/>
    <w:rsid w:val="5C7B4CF3"/>
    <w:rsid w:val="5C7D2E35"/>
    <w:rsid w:val="5CB71C47"/>
    <w:rsid w:val="5CB74BD1"/>
    <w:rsid w:val="5CC97455"/>
    <w:rsid w:val="5CDE4B3C"/>
    <w:rsid w:val="5CE12EC7"/>
    <w:rsid w:val="5CE44F76"/>
    <w:rsid w:val="5CED7F23"/>
    <w:rsid w:val="5CF7575E"/>
    <w:rsid w:val="5CFD5D8C"/>
    <w:rsid w:val="5D12645B"/>
    <w:rsid w:val="5D160F2B"/>
    <w:rsid w:val="5D2131E9"/>
    <w:rsid w:val="5D341498"/>
    <w:rsid w:val="5D410D21"/>
    <w:rsid w:val="5D5C6379"/>
    <w:rsid w:val="5D60122E"/>
    <w:rsid w:val="5DA00C60"/>
    <w:rsid w:val="5DAC7FB0"/>
    <w:rsid w:val="5DB20041"/>
    <w:rsid w:val="5DBF743B"/>
    <w:rsid w:val="5DCD6360"/>
    <w:rsid w:val="5DD23CC5"/>
    <w:rsid w:val="5DE709B0"/>
    <w:rsid w:val="5DE7225B"/>
    <w:rsid w:val="5DE9711D"/>
    <w:rsid w:val="5E022B6E"/>
    <w:rsid w:val="5E450DA1"/>
    <w:rsid w:val="5E5D2A1B"/>
    <w:rsid w:val="5E6264A6"/>
    <w:rsid w:val="5E6559AA"/>
    <w:rsid w:val="5E6A3D05"/>
    <w:rsid w:val="5E6B6DE7"/>
    <w:rsid w:val="5E8406FB"/>
    <w:rsid w:val="5E87391F"/>
    <w:rsid w:val="5E99483D"/>
    <w:rsid w:val="5EB41856"/>
    <w:rsid w:val="5EB71421"/>
    <w:rsid w:val="5EBA5630"/>
    <w:rsid w:val="5EEA6011"/>
    <w:rsid w:val="5EF14B80"/>
    <w:rsid w:val="5EFA4572"/>
    <w:rsid w:val="5F023D57"/>
    <w:rsid w:val="5F0357E7"/>
    <w:rsid w:val="5F3C27E1"/>
    <w:rsid w:val="5F423D5D"/>
    <w:rsid w:val="5F4C69DE"/>
    <w:rsid w:val="5F510A95"/>
    <w:rsid w:val="5F5A1DDE"/>
    <w:rsid w:val="5FAD2DC4"/>
    <w:rsid w:val="5FC45475"/>
    <w:rsid w:val="5FDA7B0C"/>
    <w:rsid w:val="5FF04A14"/>
    <w:rsid w:val="5FF3247A"/>
    <w:rsid w:val="600046E5"/>
    <w:rsid w:val="601372B9"/>
    <w:rsid w:val="60162F9D"/>
    <w:rsid w:val="601E72DE"/>
    <w:rsid w:val="60321EC3"/>
    <w:rsid w:val="603B7968"/>
    <w:rsid w:val="604C721A"/>
    <w:rsid w:val="605F2DB7"/>
    <w:rsid w:val="60640BED"/>
    <w:rsid w:val="608320F6"/>
    <w:rsid w:val="608340FF"/>
    <w:rsid w:val="6093766F"/>
    <w:rsid w:val="609F347B"/>
    <w:rsid w:val="60C85433"/>
    <w:rsid w:val="60DB14B2"/>
    <w:rsid w:val="60E10705"/>
    <w:rsid w:val="60EC79C2"/>
    <w:rsid w:val="60EF6A13"/>
    <w:rsid w:val="61131065"/>
    <w:rsid w:val="61331DAF"/>
    <w:rsid w:val="614E7C09"/>
    <w:rsid w:val="61533C68"/>
    <w:rsid w:val="61600C14"/>
    <w:rsid w:val="616C6433"/>
    <w:rsid w:val="617C4971"/>
    <w:rsid w:val="61C212B4"/>
    <w:rsid w:val="61CF584C"/>
    <w:rsid w:val="61D43166"/>
    <w:rsid w:val="61E4258C"/>
    <w:rsid w:val="61EF5A60"/>
    <w:rsid w:val="620D76FB"/>
    <w:rsid w:val="620E527C"/>
    <w:rsid w:val="62377766"/>
    <w:rsid w:val="623E786B"/>
    <w:rsid w:val="627A0AF1"/>
    <w:rsid w:val="627A4E26"/>
    <w:rsid w:val="629055D6"/>
    <w:rsid w:val="62A244AD"/>
    <w:rsid w:val="62AC75AC"/>
    <w:rsid w:val="62AF00ED"/>
    <w:rsid w:val="62C2195C"/>
    <w:rsid w:val="62DB0060"/>
    <w:rsid w:val="62DC333C"/>
    <w:rsid w:val="62EA1CD5"/>
    <w:rsid w:val="62EA3AD7"/>
    <w:rsid w:val="62F70339"/>
    <w:rsid w:val="62FD1A89"/>
    <w:rsid w:val="6310451E"/>
    <w:rsid w:val="631716B9"/>
    <w:rsid w:val="63255C74"/>
    <w:rsid w:val="63261479"/>
    <w:rsid w:val="63306775"/>
    <w:rsid w:val="633222F3"/>
    <w:rsid w:val="63362BBA"/>
    <w:rsid w:val="635C7978"/>
    <w:rsid w:val="635E2939"/>
    <w:rsid w:val="63911D55"/>
    <w:rsid w:val="63D57CE3"/>
    <w:rsid w:val="63E05137"/>
    <w:rsid w:val="63FD6FA3"/>
    <w:rsid w:val="640641D9"/>
    <w:rsid w:val="64144E3A"/>
    <w:rsid w:val="642B13BA"/>
    <w:rsid w:val="64375A92"/>
    <w:rsid w:val="64394B60"/>
    <w:rsid w:val="644578B5"/>
    <w:rsid w:val="644C4A08"/>
    <w:rsid w:val="644F1C42"/>
    <w:rsid w:val="646D6F92"/>
    <w:rsid w:val="6498569D"/>
    <w:rsid w:val="64AD7D93"/>
    <w:rsid w:val="64B6500B"/>
    <w:rsid w:val="64CA3143"/>
    <w:rsid w:val="64E5673C"/>
    <w:rsid w:val="64FF1C13"/>
    <w:rsid w:val="651D7DEE"/>
    <w:rsid w:val="652C7508"/>
    <w:rsid w:val="652E77CC"/>
    <w:rsid w:val="65302EEC"/>
    <w:rsid w:val="653A4EFD"/>
    <w:rsid w:val="653B23F4"/>
    <w:rsid w:val="654526C6"/>
    <w:rsid w:val="65557C32"/>
    <w:rsid w:val="656916C6"/>
    <w:rsid w:val="656C3388"/>
    <w:rsid w:val="657454CA"/>
    <w:rsid w:val="658866AC"/>
    <w:rsid w:val="659260E0"/>
    <w:rsid w:val="659B21B3"/>
    <w:rsid w:val="659B36A4"/>
    <w:rsid w:val="659C27D4"/>
    <w:rsid w:val="65A0045E"/>
    <w:rsid w:val="65BD2AE0"/>
    <w:rsid w:val="65C86569"/>
    <w:rsid w:val="65CF67B8"/>
    <w:rsid w:val="65D43FF4"/>
    <w:rsid w:val="65D90C1F"/>
    <w:rsid w:val="65F3419D"/>
    <w:rsid w:val="660E06B7"/>
    <w:rsid w:val="66152626"/>
    <w:rsid w:val="66271A26"/>
    <w:rsid w:val="662E2A60"/>
    <w:rsid w:val="6646136C"/>
    <w:rsid w:val="667352E3"/>
    <w:rsid w:val="6684795E"/>
    <w:rsid w:val="6687013E"/>
    <w:rsid w:val="66AC0801"/>
    <w:rsid w:val="66BB1649"/>
    <w:rsid w:val="66E20F6D"/>
    <w:rsid w:val="66E345E4"/>
    <w:rsid w:val="66FB20B5"/>
    <w:rsid w:val="66FD26B7"/>
    <w:rsid w:val="67000B20"/>
    <w:rsid w:val="670973A5"/>
    <w:rsid w:val="670F6230"/>
    <w:rsid w:val="67576375"/>
    <w:rsid w:val="67616B1B"/>
    <w:rsid w:val="67673040"/>
    <w:rsid w:val="6773496F"/>
    <w:rsid w:val="677C5B26"/>
    <w:rsid w:val="677E4944"/>
    <w:rsid w:val="67814713"/>
    <w:rsid w:val="678A4E55"/>
    <w:rsid w:val="679B54FA"/>
    <w:rsid w:val="67CC0304"/>
    <w:rsid w:val="67FD5712"/>
    <w:rsid w:val="68250FBA"/>
    <w:rsid w:val="685C5FDE"/>
    <w:rsid w:val="68641723"/>
    <w:rsid w:val="68660AF5"/>
    <w:rsid w:val="687351E4"/>
    <w:rsid w:val="687659F2"/>
    <w:rsid w:val="68D6626D"/>
    <w:rsid w:val="68E12253"/>
    <w:rsid w:val="69192C91"/>
    <w:rsid w:val="691C6B93"/>
    <w:rsid w:val="69236029"/>
    <w:rsid w:val="69604658"/>
    <w:rsid w:val="698B2B43"/>
    <w:rsid w:val="69AD1960"/>
    <w:rsid w:val="69BE4BAB"/>
    <w:rsid w:val="69E563D3"/>
    <w:rsid w:val="6A056238"/>
    <w:rsid w:val="6A1C547F"/>
    <w:rsid w:val="6A1C6758"/>
    <w:rsid w:val="6A2C2055"/>
    <w:rsid w:val="6A355BD3"/>
    <w:rsid w:val="6A3A4A59"/>
    <w:rsid w:val="6A4D0A61"/>
    <w:rsid w:val="6A533CE7"/>
    <w:rsid w:val="6A5D3B4F"/>
    <w:rsid w:val="6A654DB1"/>
    <w:rsid w:val="6A713EBA"/>
    <w:rsid w:val="6A9C2689"/>
    <w:rsid w:val="6AB13601"/>
    <w:rsid w:val="6AB355EB"/>
    <w:rsid w:val="6AC878A8"/>
    <w:rsid w:val="6AD15D32"/>
    <w:rsid w:val="6AF1308E"/>
    <w:rsid w:val="6AF55927"/>
    <w:rsid w:val="6B257882"/>
    <w:rsid w:val="6B27628F"/>
    <w:rsid w:val="6B2F18EF"/>
    <w:rsid w:val="6B400D5C"/>
    <w:rsid w:val="6B792E66"/>
    <w:rsid w:val="6B8D1DC9"/>
    <w:rsid w:val="6BD25BA5"/>
    <w:rsid w:val="6BE50947"/>
    <w:rsid w:val="6BF85DE6"/>
    <w:rsid w:val="6C032EA2"/>
    <w:rsid w:val="6C1F3E9F"/>
    <w:rsid w:val="6C255076"/>
    <w:rsid w:val="6C390F8A"/>
    <w:rsid w:val="6C464BE1"/>
    <w:rsid w:val="6C4E6E9C"/>
    <w:rsid w:val="6C5C0A3A"/>
    <w:rsid w:val="6C5C2BF9"/>
    <w:rsid w:val="6C60054B"/>
    <w:rsid w:val="6C61779D"/>
    <w:rsid w:val="6C7575B2"/>
    <w:rsid w:val="6CAD385C"/>
    <w:rsid w:val="6CAE02CE"/>
    <w:rsid w:val="6CB91059"/>
    <w:rsid w:val="6CC30F1A"/>
    <w:rsid w:val="6CFA3259"/>
    <w:rsid w:val="6CFF208E"/>
    <w:rsid w:val="6D0A5C51"/>
    <w:rsid w:val="6D1B4266"/>
    <w:rsid w:val="6D220709"/>
    <w:rsid w:val="6D272680"/>
    <w:rsid w:val="6D4860BE"/>
    <w:rsid w:val="6D606072"/>
    <w:rsid w:val="6D701F74"/>
    <w:rsid w:val="6D8B0409"/>
    <w:rsid w:val="6DAE0237"/>
    <w:rsid w:val="6DB831C8"/>
    <w:rsid w:val="6DE83082"/>
    <w:rsid w:val="6E010152"/>
    <w:rsid w:val="6E054A47"/>
    <w:rsid w:val="6E2752E8"/>
    <w:rsid w:val="6E374BBF"/>
    <w:rsid w:val="6E441E05"/>
    <w:rsid w:val="6E592F28"/>
    <w:rsid w:val="6E6A7500"/>
    <w:rsid w:val="6E751E13"/>
    <w:rsid w:val="6E7C29F3"/>
    <w:rsid w:val="6E806B75"/>
    <w:rsid w:val="6E844353"/>
    <w:rsid w:val="6E9145F8"/>
    <w:rsid w:val="6EA564D5"/>
    <w:rsid w:val="6EB83FB7"/>
    <w:rsid w:val="6ED3330C"/>
    <w:rsid w:val="6EE61B9D"/>
    <w:rsid w:val="6EE87A94"/>
    <w:rsid w:val="6EEC7189"/>
    <w:rsid w:val="6EF26E80"/>
    <w:rsid w:val="6EFF61AB"/>
    <w:rsid w:val="6F04552B"/>
    <w:rsid w:val="6F085F95"/>
    <w:rsid w:val="6F0B4414"/>
    <w:rsid w:val="6F2914AC"/>
    <w:rsid w:val="6F2E4891"/>
    <w:rsid w:val="6F3A176E"/>
    <w:rsid w:val="6F3E1AA2"/>
    <w:rsid w:val="6F5631BC"/>
    <w:rsid w:val="6F69784E"/>
    <w:rsid w:val="6F6C5117"/>
    <w:rsid w:val="6F72540C"/>
    <w:rsid w:val="6F78447B"/>
    <w:rsid w:val="6F7B18BF"/>
    <w:rsid w:val="6F7D2B3D"/>
    <w:rsid w:val="6F853A8D"/>
    <w:rsid w:val="6FA758C1"/>
    <w:rsid w:val="6FAE48E7"/>
    <w:rsid w:val="6FC479E1"/>
    <w:rsid w:val="6FC577E7"/>
    <w:rsid w:val="6FD336C8"/>
    <w:rsid w:val="6FD341DF"/>
    <w:rsid w:val="6FDE5C9B"/>
    <w:rsid w:val="700572F5"/>
    <w:rsid w:val="7011010C"/>
    <w:rsid w:val="705D31C7"/>
    <w:rsid w:val="7065418B"/>
    <w:rsid w:val="708D231E"/>
    <w:rsid w:val="70995E0F"/>
    <w:rsid w:val="70A324C6"/>
    <w:rsid w:val="70A70CCB"/>
    <w:rsid w:val="70CE2D43"/>
    <w:rsid w:val="70CF2569"/>
    <w:rsid w:val="70D443D5"/>
    <w:rsid w:val="70DA0731"/>
    <w:rsid w:val="70F62446"/>
    <w:rsid w:val="71093947"/>
    <w:rsid w:val="711066AE"/>
    <w:rsid w:val="71182013"/>
    <w:rsid w:val="7134139A"/>
    <w:rsid w:val="71390710"/>
    <w:rsid w:val="71485DC0"/>
    <w:rsid w:val="71544904"/>
    <w:rsid w:val="71586946"/>
    <w:rsid w:val="715C7D3D"/>
    <w:rsid w:val="716F15E1"/>
    <w:rsid w:val="717D6C9B"/>
    <w:rsid w:val="717D7E7C"/>
    <w:rsid w:val="718412FE"/>
    <w:rsid w:val="71870CB8"/>
    <w:rsid w:val="71897BA5"/>
    <w:rsid w:val="718B02F6"/>
    <w:rsid w:val="71BD16F9"/>
    <w:rsid w:val="71C84250"/>
    <w:rsid w:val="71D47BF4"/>
    <w:rsid w:val="71DA1516"/>
    <w:rsid w:val="71E32B74"/>
    <w:rsid w:val="71E7792D"/>
    <w:rsid w:val="71F27A2C"/>
    <w:rsid w:val="71F75EAC"/>
    <w:rsid w:val="72067E15"/>
    <w:rsid w:val="721238B6"/>
    <w:rsid w:val="72405DD5"/>
    <w:rsid w:val="724F3680"/>
    <w:rsid w:val="72987C41"/>
    <w:rsid w:val="729A5F49"/>
    <w:rsid w:val="729E3E24"/>
    <w:rsid w:val="72AA25F3"/>
    <w:rsid w:val="72AC5129"/>
    <w:rsid w:val="72B345DC"/>
    <w:rsid w:val="72BB3336"/>
    <w:rsid w:val="72CB095D"/>
    <w:rsid w:val="72D43534"/>
    <w:rsid w:val="73003DF7"/>
    <w:rsid w:val="730B0B20"/>
    <w:rsid w:val="73153F1E"/>
    <w:rsid w:val="731B080B"/>
    <w:rsid w:val="731D0E18"/>
    <w:rsid w:val="732779CA"/>
    <w:rsid w:val="73460298"/>
    <w:rsid w:val="73677A30"/>
    <w:rsid w:val="736E6D32"/>
    <w:rsid w:val="739B5620"/>
    <w:rsid w:val="73A92440"/>
    <w:rsid w:val="73B2117E"/>
    <w:rsid w:val="73DA4BD9"/>
    <w:rsid w:val="73DE644D"/>
    <w:rsid w:val="73E601C0"/>
    <w:rsid w:val="74056A26"/>
    <w:rsid w:val="740D4B17"/>
    <w:rsid w:val="740D6551"/>
    <w:rsid w:val="740F7563"/>
    <w:rsid w:val="741709C3"/>
    <w:rsid w:val="742358E1"/>
    <w:rsid w:val="74383FC1"/>
    <w:rsid w:val="743A4B6A"/>
    <w:rsid w:val="74480F0C"/>
    <w:rsid w:val="744E20E5"/>
    <w:rsid w:val="7453765B"/>
    <w:rsid w:val="7456104B"/>
    <w:rsid w:val="74695B2A"/>
    <w:rsid w:val="746E481C"/>
    <w:rsid w:val="747422CE"/>
    <w:rsid w:val="74751131"/>
    <w:rsid w:val="748D7459"/>
    <w:rsid w:val="74B6539D"/>
    <w:rsid w:val="74CE1DAB"/>
    <w:rsid w:val="74D71602"/>
    <w:rsid w:val="74F23FD0"/>
    <w:rsid w:val="74F87882"/>
    <w:rsid w:val="75107A68"/>
    <w:rsid w:val="75115877"/>
    <w:rsid w:val="75150103"/>
    <w:rsid w:val="751D52A8"/>
    <w:rsid w:val="752B0044"/>
    <w:rsid w:val="752F733E"/>
    <w:rsid w:val="753120BE"/>
    <w:rsid w:val="753E77DB"/>
    <w:rsid w:val="75645BC4"/>
    <w:rsid w:val="75950A68"/>
    <w:rsid w:val="75A3710A"/>
    <w:rsid w:val="75A45858"/>
    <w:rsid w:val="75C13B7B"/>
    <w:rsid w:val="75E2360E"/>
    <w:rsid w:val="75F50F01"/>
    <w:rsid w:val="75F821F1"/>
    <w:rsid w:val="761F3F17"/>
    <w:rsid w:val="76446FF4"/>
    <w:rsid w:val="765862F0"/>
    <w:rsid w:val="766F1E35"/>
    <w:rsid w:val="767223E2"/>
    <w:rsid w:val="769F7C6E"/>
    <w:rsid w:val="76C468B5"/>
    <w:rsid w:val="76D400D9"/>
    <w:rsid w:val="770F5C98"/>
    <w:rsid w:val="7719316C"/>
    <w:rsid w:val="77345628"/>
    <w:rsid w:val="775C5E8F"/>
    <w:rsid w:val="775D1675"/>
    <w:rsid w:val="775D2530"/>
    <w:rsid w:val="777020A9"/>
    <w:rsid w:val="77714125"/>
    <w:rsid w:val="77717111"/>
    <w:rsid w:val="778168B4"/>
    <w:rsid w:val="77983ED5"/>
    <w:rsid w:val="77A667BB"/>
    <w:rsid w:val="77AC34D4"/>
    <w:rsid w:val="77BC29A2"/>
    <w:rsid w:val="77C70563"/>
    <w:rsid w:val="77CB2BB0"/>
    <w:rsid w:val="77CE3E42"/>
    <w:rsid w:val="77D0424A"/>
    <w:rsid w:val="77F0316A"/>
    <w:rsid w:val="77F1752D"/>
    <w:rsid w:val="77F434A9"/>
    <w:rsid w:val="781E67EE"/>
    <w:rsid w:val="78292771"/>
    <w:rsid w:val="782F26CB"/>
    <w:rsid w:val="78305E19"/>
    <w:rsid w:val="785277A3"/>
    <w:rsid w:val="785B3387"/>
    <w:rsid w:val="785D22A3"/>
    <w:rsid w:val="78667E78"/>
    <w:rsid w:val="786763FC"/>
    <w:rsid w:val="787C2FA1"/>
    <w:rsid w:val="787F5C35"/>
    <w:rsid w:val="788A5E40"/>
    <w:rsid w:val="78A32C26"/>
    <w:rsid w:val="78B80EBB"/>
    <w:rsid w:val="78D6645F"/>
    <w:rsid w:val="78DD5748"/>
    <w:rsid w:val="79057231"/>
    <w:rsid w:val="790C48BA"/>
    <w:rsid w:val="79256303"/>
    <w:rsid w:val="79392070"/>
    <w:rsid w:val="793A1DD9"/>
    <w:rsid w:val="797851E3"/>
    <w:rsid w:val="797E79B4"/>
    <w:rsid w:val="79E15EC6"/>
    <w:rsid w:val="79F01F69"/>
    <w:rsid w:val="7A042921"/>
    <w:rsid w:val="7A1059EB"/>
    <w:rsid w:val="7A1F37BD"/>
    <w:rsid w:val="7A321DB9"/>
    <w:rsid w:val="7A431C11"/>
    <w:rsid w:val="7A505FA9"/>
    <w:rsid w:val="7A5F421C"/>
    <w:rsid w:val="7A632B5E"/>
    <w:rsid w:val="7A6C7995"/>
    <w:rsid w:val="7AB67DA5"/>
    <w:rsid w:val="7ACE4436"/>
    <w:rsid w:val="7ACF2C81"/>
    <w:rsid w:val="7AD11958"/>
    <w:rsid w:val="7AEA6B5E"/>
    <w:rsid w:val="7B0726D9"/>
    <w:rsid w:val="7B144343"/>
    <w:rsid w:val="7B1549C7"/>
    <w:rsid w:val="7B271080"/>
    <w:rsid w:val="7B271EAA"/>
    <w:rsid w:val="7B30430D"/>
    <w:rsid w:val="7B3B0FBF"/>
    <w:rsid w:val="7B4817E9"/>
    <w:rsid w:val="7B52096D"/>
    <w:rsid w:val="7B523FF3"/>
    <w:rsid w:val="7B7E3F19"/>
    <w:rsid w:val="7BAF2807"/>
    <w:rsid w:val="7BB004FB"/>
    <w:rsid w:val="7BD06F2F"/>
    <w:rsid w:val="7BD833DA"/>
    <w:rsid w:val="7BDE5607"/>
    <w:rsid w:val="7BEC37DD"/>
    <w:rsid w:val="7BF30ED8"/>
    <w:rsid w:val="7C1D1D1E"/>
    <w:rsid w:val="7C1D2D62"/>
    <w:rsid w:val="7C1E7D44"/>
    <w:rsid w:val="7C3C50B7"/>
    <w:rsid w:val="7C6D0F9F"/>
    <w:rsid w:val="7C722582"/>
    <w:rsid w:val="7C7268FE"/>
    <w:rsid w:val="7C807177"/>
    <w:rsid w:val="7CA0539D"/>
    <w:rsid w:val="7CD5221C"/>
    <w:rsid w:val="7CDF76DA"/>
    <w:rsid w:val="7D094F18"/>
    <w:rsid w:val="7D096F27"/>
    <w:rsid w:val="7D2C56C1"/>
    <w:rsid w:val="7D3C75EA"/>
    <w:rsid w:val="7D417FDB"/>
    <w:rsid w:val="7D5206FC"/>
    <w:rsid w:val="7D541520"/>
    <w:rsid w:val="7D541D18"/>
    <w:rsid w:val="7D581231"/>
    <w:rsid w:val="7D6F3352"/>
    <w:rsid w:val="7D731894"/>
    <w:rsid w:val="7D7F02FC"/>
    <w:rsid w:val="7D9E4CDC"/>
    <w:rsid w:val="7DA447BB"/>
    <w:rsid w:val="7DA66BA4"/>
    <w:rsid w:val="7DBF145F"/>
    <w:rsid w:val="7DD45618"/>
    <w:rsid w:val="7DD84430"/>
    <w:rsid w:val="7DE024DB"/>
    <w:rsid w:val="7DE800D5"/>
    <w:rsid w:val="7DF41911"/>
    <w:rsid w:val="7E093084"/>
    <w:rsid w:val="7E132754"/>
    <w:rsid w:val="7E1D0910"/>
    <w:rsid w:val="7E33568D"/>
    <w:rsid w:val="7E4129CF"/>
    <w:rsid w:val="7E42562E"/>
    <w:rsid w:val="7E53451F"/>
    <w:rsid w:val="7E6923A4"/>
    <w:rsid w:val="7E6B5CAB"/>
    <w:rsid w:val="7E832B86"/>
    <w:rsid w:val="7E930281"/>
    <w:rsid w:val="7EA33973"/>
    <w:rsid w:val="7EA6151B"/>
    <w:rsid w:val="7EF631E9"/>
    <w:rsid w:val="7F0E4349"/>
    <w:rsid w:val="7F36674D"/>
    <w:rsid w:val="7F3E2F52"/>
    <w:rsid w:val="7F6A1776"/>
    <w:rsid w:val="7F8A516A"/>
    <w:rsid w:val="7F8C3225"/>
    <w:rsid w:val="7F916A38"/>
    <w:rsid w:val="7F9539CE"/>
    <w:rsid w:val="7FA457AB"/>
    <w:rsid w:val="7FA72A48"/>
    <w:rsid w:val="7FB0069F"/>
    <w:rsid w:val="7FB17B18"/>
    <w:rsid w:val="7FE0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pPr>
      <w:snapToGrid w:val="0"/>
      <w:spacing w:before="60" w:after="60"/>
    </w:pPr>
    <w:rPr>
      <w:color w:val="333333"/>
      <w:sz w:val="22"/>
      <w14:ligatures w14:val="none"/>
    </w:rPr>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2023-03-08T02:45:00Z</dcterms:created>
  <dc:creator>Administrator</dc:creator>
  <cp:lastModifiedBy>斯洁</cp:lastModifiedBy>
  <dcterms:modified xsi:type="dcterms:W3CDTF">2023-09-15T07:57:17Z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B3A59D89C67D4C97AFBA20D1C844C43E</vt:lpwstr>
  </property>
</Properties>
</file>