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CD2DE">
      <w:pPr>
        <w:spacing w:line="600" w:lineRule="exact"/>
        <w:rPr>
          <w:rFonts w:hint="eastAsia" w:ascii="黑体" w:hAnsi="黑体" w:eastAsia="黑体" w:cs="黑体"/>
          <w:w w:val="9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4"/>
          <w:sz w:val="32"/>
          <w:szCs w:val="32"/>
          <w:lang w:val="en-US" w:eastAsia="zh-CN"/>
        </w:rPr>
        <w:t>附件2</w:t>
      </w:r>
    </w:p>
    <w:tbl>
      <w:tblPr>
        <w:tblStyle w:val="3"/>
        <w:tblW w:w="144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776"/>
        <w:gridCol w:w="828"/>
        <w:gridCol w:w="1032"/>
        <w:gridCol w:w="1896"/>
        <w:gridCol w:w="1260"/>
        <w:gridCol w:w="1104"/>
        <w:gridCol w:w="4884"/>
        <w:gridCol w:w="1059"/>
      </w:tblGrid>
      <w:tr w14:paraId="0661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4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合肥市生命健康产业发展有限公司2025年社会招聘岗位计划表</w:t>
            </w:r>
            <w:bookmarkEnd w:id="0"/>
          </w:p>
        </w:tc>
      </w:tr>
      <w:tr w14:paraId="5F3E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44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082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8E0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薪资范围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E39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风险管控部部门负责人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35</w:t>
            </w:r>
            <w:r>
              <w:rPr>
                <w:rStyle w:val="5"/>
                <w:lang w:val="en-US" w:eastAsia="zh-CN" w:bidi="ar"/>
              </w:rPr>
              <w:t>周岁及以下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经济学类、管理学类、会计类、生物科学类、药学类、法学专业、知识产权专业等相关专业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BE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.具有5年及以上投资、风控、法务等相关领域专业工作经验，具有基金、证券、会计师事务所、律师事务所工作经验者优先；</w:t>
            </w:r>
          </w:p>
          <w:p w14:paraId="64B5AA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.熟悉国家各类法律法规和规章制度，精通证券投资基金法、经济法等或擅长财务报表之间的勾稽关系分析、风险识别与应对；</w:t>
            </w:r>
          </w:p>
          <w:p w14:paraId="2F04E3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.主导或深入参与基金投资、退出项目均不低于2个；取得注册会计师、法律职业资格证书、基金从业资格者优先。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7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D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风险管控部员工岗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0</w:t>
            </w:r>
            <w:r>
              <w:rPr>
                <w:rStyle w:val="5"/>
                <w:lang w:val="en-US" w:eastAsia="zh-CN" w:bidi="ar"/>
              </w:rPr>
              <w:t>周岁及以下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经济学类、会计类、金融学类、法学专业等相关专业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大学本科及以上学历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B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.具有2年及以上投资、风控、法务等相关领域专业工作经验，具有基金、证券、会计师事务所、律师事务所工作经验者优先；</w:t>
            </w:r>
          </w:p>
          <w:p w14:paraId="0D89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.熟悉国家各类法律法规和规章制度，精通证券投资基金法、经济法等或擅长财务报表之间的勾稽关系分析、风险识别与应对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9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A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投资促进部部门负责人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35</w:t>
            </w:r>
            <w:r>
              <w:rPr>
                <w:rStyle w:val="5"/>
                <w:lang w:val="en-US" w:eastAsia="zh-CN" w:bidi="ar"/>
              </w:rPr>
              <w:t>周岁及以下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经济类、理工类、生物医药相关专业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0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.具有5年及以上生物医药行业投资或招商相关工作经验，具有基金、投促部门工作经验者优先；</w:t>
            </w:r>
          </w:p>
          <w:p w14:paraId="3762A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.擅长投资或招商业务，具备项目识别、评估、谈判、投资和投后管理能力，能组织项目立项、尽调、预审、投决等工作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7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6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投资促进岗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0</w:t>
            </w:r>
            <w:r>
              <w:rPr>
                <w:rStyle w:val="5"/>
                <w:lang w:val="en-US" w:eastAsia="zh-CN" w:bidi="ar"/>
              </w:rPr>
              <w:t>周岁及以下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2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生物学、医学、化学、药学相关专业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大学本科及以上学历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1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.具有2年及以上股权投资，产业招商，生物医药企业研发管理、生物医药园区招商等相关工作经验；</w:t>
            </w:r>
          </w:p>
          <w:p w14:paraId="69F9F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.具备较强的数据统计分析能力和文字撰写能力，抗压能力强。</w:t>
            </w: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3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E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投资管理部部门负责人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35</w:t>
            </w:r>
            <w:r>
              <w:rPr>
                <w:rStyle w:val="5"/>
                <w:lang w:val="en-US" w:eastAsia="zh-CN" w:bidi="ar"/>
              </w:rPr>
              <w:t>周岁及以下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经济学类、管理学类、会计类、生物科学类、药学类等相关专业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10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.具有5年及以上生物医药行业投资相关工作经验，具有基金、证券相关工作经验者优先；</w:t>
            </w:r>
          </w:p>
          <w:p w14:paraId="73A9C8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.主导或深度参与4个投资项目。擅长投资业务，具备项目识别、评估、谈判、投资和投后管理能力，能组织项目立项、尽调、预审、投决等工作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A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B3F2C23">
      <w:pPr>
        <w:bidi w:val="0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219A5FFE">
      <w:pPr>
        <w:bidi w:val="0"/>
        <w:rPr>
          <w:rFonts w:hint="eastAsia"/>
          <w:lang w:val="en-US" w:eastAsia="zh-CN"/>
        </w:rPr>
      </w:pPr>
    </w:p>
    <w:p w14:paraId="457DE83B"/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52C40"/>
    <w:rsid w:val="3BE52C40"/>
    <w:rsid w:val="3E87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2025-08-20T08:39:00Z</dcterms:created>
  <dc:creator>李诚</dc:creator>
  <cp:lastModifiedBy>李诚</cp:lastModifiedBy>
  <dcterms:modified xsi:type="dcterms:W3CDTF">2025-08-20T08:39:45Z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2DB9E7034A294E83A64AFD954297EB70_11</vt:lpwstr>
  </property>
  <property fmtid="{D5CDD505-2E9C-101B-9397-08002B2CF9AE}" pid="4" name="KSOTemplateDocerSaveRecord">
    <vt:lpwstr>eyJoZGlkIjoiZjM3YWQ4NDdlNjkxOThjYjAzYWIzYmU3MGRkZGFjNTEiLCJ1c2VySWQiOiIxNjU1ODgxNjIxIn0=</vt:lpwstr>
  </property>
</Properties>
</file>